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w w:val="120"/>
          <w:sz w:val="44"/>
          <w:szCs w:val="44"/>
        </w:rPr>
      </w:pPr>
      <w:r>
        <w:rPr>
          <w:rFonts w:hint="eastAsia" w:ascii="方正小标宋简体" w:eastAsia="方正小标宋简体"/>
          <w:w w:val="120"/>
          <w:sz w:val="44"/>
          <w:szCs w:val="44"/>
        </w:rPr>
        <w:t>中共广西壮族自治区委员会</w:t>
      </w:r>
    </w:p>
    <w:p>
      <w:pPr>
        <w:spacing w:line="580" w:lineRule="exact"/>
        <w:jc w:val="center"/>
        <w:rPr>
          <w:rFonts w:ascii="仿宋_GB2312" w:eastAsia="仿宋_GB2312"/>
          <w:sz w:val="32"/>
          <w:szCs w:val="32"/>
        </w:rPr>
      </w:pPr>
      <w:r>
        <w:rPr>
          <w:rFonts w:hint="eastAsia" w:ascii="方正小标宋简体" w:eastAsia="方正小标宋简体"/>
          <w:sz w:val="44"/>
          <w:szCs w:val="44"/>
        </w:rPr>
        <w:t>老干部局2018年部门预算</w:t>
      </w:r>
    </w:p>
    <w:p>
      <w:pPr>
        <w:ind w:firstLine="3534" w:firstLineChars="1100"/>
        <w:rPr>
          <w:rFonts w:ascii="黑体" w:eastAsia="黑体"/>
          <w:b/>
          <w:sz w:val="32"/>
          <w:szCs w:val="32"/>
        </w:rPr>
      </w:pPr>
    </w:p>
    <w:p>
      <w:pPr>
        <w:ind w:firstLine="3534" w:firstLineChars="1100"/>
        <w:rPr>
          <w:rFonts w:ascii="仿宋_GB2312" w:eastAsia="仿宋_GB2312"/>
          <w:b/>
          <w:sz w:val="32"/>
          <w:szCs w:val="32"/>
        </w:rPr>
      </w:pPr>
      <w:r>
        <w:rPr>
          <w:rFonts w:hint="eastAsia" w:ascii="黑体" w:eastAsia="黑体"/>
          <w:b/>
          <w:sz w:val="32"/>
          <w:szCs w:val="32"/>
        </w:rPr>
        <w:t>目    录</w:t>
      </w:r>
    </w:p>
    <w:p>
      <w:pPr>
        <w:ind w:firstLine="643" w:firstLineChars="200"/>
        <w:rPr>
          <w:rFonts w:ascii="黑体" w:eastAsia="黑体"/>
          <w:b/>
          <w:bCs w:val="0"/>
          <w:sz w:val="32"/>
          <w:szCs w:val="32"/>
        </w:rPr>
      </w:pPr>
      <w:r>
        <w:rPr>
          <w:rFonts w:hint="eastAsia" w:ascii="黑体" w:eastAsia="黑体"/>
          <w:b/>
          <w:bCs w:val="0"/>
          <w:sz w:val="32"/>
          <w:szCs w:val="32"/>
        </w:rPr>
        <w:t>第一部分：</w:t>
      </w:r>
      <w:r>
        <w:rPr>
          <w:rFonts w:hint="eastAsia" w:ascii="黑体" w:hAnsi="黑体" w:eastAsia="黑体"/>
          <w:b/>
          <w:bCs w:val="0"/>
          <w:color w:val="000000"/>
          <w:sz w:val="32"/>
          <w:szCs w:val="32"/>
        </w:rPr>
        <w:t>自治区党委老干部局</w:t>
      </w:r>
      <w:r>
        <w:rPr>
          <w:rFonts w:hint="eastAsia" w:ascii="黑体" w:eastAsia="黑体"/>
          <w:b/>
          <w:bCs w:val="0"/>
          <w:sz w:val="32"/>
          <w:szCs w:val="32"/>
        </w:rPr>
        <w:t>基本情况</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主要职责</w:t>
      </w:r>
    </w:p>
    <w:p>
      <w:pPr>
        <w:pStyle w:val="10"/>
        <w:numPr>
          <w:ilvl w:val="0"/>
          <w:numId w:val="1"/>
        </w:numPr>
        <w:ind w:firstLineChars="0"/>
        <w:rPr>
          <w:rFonts w:ascii="仿宋" w:hAnsi="仿宋" w:eastAsia="仿宋"/>
          <w:sz w:val="32"/>
          <w:szCs w:val="32"/>
        </w:rPr>
      </w:pPr>
      <w:r>
        <w:rPr>
          <w:rFonts w:hint="eastAsia" w:ascii="仿宋" w:hAnsi="仿宋" w:eastAsia="仿宋"/>
          <w:sz w:val="32"/>
          <w:szCs w:val="32"/>
        </w:rPr>
        <w:t>机构设置</w:t>
      </w:r>
    </w:p>
    <w:p>
      <w:pPr>
        <w:ind w:firstLine="1280" w:firstLineChars="400"/>
        <w:rPr>
          <w:rFonts w:ascii="仿宋" w:hAnsi="仿宋" w:eastAsia="仿宋"/>
          <w:sz w:val="32"/>
          <w:szCs w:val="32"/>
        </w:rPr>
      </w:pPr>
      <w:r>
        <w:rPr>
          <w:rFonts w:hint="eastAsia" w:ascii="仿宋" w:hAnsi="仿宋" w:eastAsia="仿宋"/>
          <w:sz w:val="32"/>
          <w:szCs w:val="32"/>
        </w:rPr>
        <w:t>三、人员构成</w:t>
      </w:r>
    </w:p>
    <w:p>
      <w:pPr>
        <w:ind w:firstLine="1280" w:firstLineChars="400"/>
        <w:rPr>
          <w:rFonts w:ascii="仿宋" w:hAnsi="仿宋" w:eastAsia="仿宋"/>
          <w:sz w:val="32"/>
          <w:szCs w:val="32"/>
        </w:rPr>
      </w:pPr>
      <w:r>
        <w:rPr>
          <w:rFonts w:hint="eastAsia" w:ascii="仿宋" w:hAnsi="仿宋" w:eastAsia="仿宋"/>
          <w:sz w:val="32"/>
          <w:szCs w:val="32"/>
        </w:rPr>
        <w:t>四、预算收支增减变化</w:t>
      </w:r>
    </w:p>
    <w:p>
      <w:pPr>
        <w:ind w:firstLine="1280" w:firstLineChars="400"/>
        <w:rPr>
          <w:rFonts w:ascii="仿宋" w:hAnsi="仿宋" w:eastAsia="仿宋"/>
          <w:sz w:val="32"/>
          <w:szCs w:val="32"/>
        </w:rPr>
      </w:pPr>
      <w:r>
        <w:rPr>
          <w:rFonts w:hint="eastAsia" w:ascii="仿宋" w:hAnsi="仿宋" w:eastAsia="仿宋"/>
          <w:sz w:val="32"/>
          <w:szCs w:val="32"/>
        </w:rPr>
        <w:t>五、机关运行经费安排</w:t>
      </w:r>
    </w:p>
    <w:p>
      <w:pPr>
        <w:ind w:firstLine="1280" w:firstLineChars="400"/>
        <w:rPr>
          <w:rFonts w:ascii="仿宋" w:hAnsi="仿宋" w:eastAsia="仿宋"/>
          <w:sz w:val="32"/>
          <w:szCs w:val="32"/>
        </w:rPr>
      </w:pPr>
      <w:r>
        <w:rPr>
          <w:rFonts w:hint="eastAsia" w:ascii="仿宋" w:hAnsi="仿宋" w:eastAsia="仿宋"/>
          <w:sz w:val="32"/>
          <w:szCs w:val="32"/>
        </w:rPr>
        <w:t>六、政府采购</w:t>
      </w:r>
    </w:p>
    <w:p>
      <w:pPr>
        <w:ind w:firstLine="1280" w:firstLineChars="400"/>
        <w:rPr>
          <w:rFonts w:ascii="仿宋" w:hAnsi="仿宋" w:eastAsia="仿宋"/>
          <w:sz w:val="32"/>
          <w:szCs w:val="32"/>
        </w:rPr>
      </w:pPr>
      <w:r>
        <w:rPr>
          <w:rFonts w:hint="eastAsia" w:ascii="仿宋" w:hAnsi="仿宋" w:eastAsia="仿宋"/>
          <w:sz w:val="32"/>
          <w:szCs w:val="32"/>
        </w:rPr>
        <w:t>七、项目预算绩效目标</w:t>
      </w:r>
    </w:p>
    <w:p>
      <w:pPr>
        <w:ind w:firstLine="1280" w:firstLineChars="400"/>
        <w:rPr>
          <w:rFonts w:ascii="仿宋" w:hAnsi="仿宋" w:eastAsia="仿宋"/>
          <w:sz w:val="32"/>
          <w:szCs w:val="32"/>
        </w:rPr>
      </w:pPr>
      <w:r>
        <w:rPr>
          <w:rFonts w:hint="eastAsia" w:ascii="仿宋" w:hAnsi="仿宋" w:eastAsia="仿宋"/>
          <w:sz w:val="32"/>
          <w:szCs w:val="32"/>
        </w:rPr>
        <w:t>八、国有资产占有情况</w:t>
      </w:r>
    </w:p>
    <w:p>
      <w:pPr>
        <w:ind w:firstLine="645"/>
        <w:rPr>
          <w:rFonts w:ascii="黑体" w:eastAsia="黑体"/>
          <w:b/>
          <w:sz w:val="32"/>
          <w:szCs w:val="32"/>
        </w:rPr>
      </w:pPr>
      <w:r>
        <w:rPr>
          <w:rFonts w:hint="eastAsia" w:ascii="黑体" w:eastAsia="黑体"/>
          <w:b/>
          <w:sz w:val="32"/>
          <w:szCs w:val="32"/>
        </w:rPr>
        <w:t>第二部分：</w:t>
      </w:r>
      <w:r>
        <w:rPr>
          <w:rFonts w:hint="eastAsia" w:ascii="黑体" w:hAnsi="黑体" w:eastAsia="黑体"/>
          <w:b/>
          <w:bCs/>
          <w:color w:val="000000"/>
          <w:sz w:val="32"/>
          <w:szCs w:val="32"/>
        </w:rPr>
        <w:t>自治区党委老干部局</w:t>
      </w:r>
      <w:r>
        <w:rPr>
          <w:rFonts w:hint="eastAsia" w:ascii="黑体" w:eastAsia="黑体"/>
          <w:b/>
          <w:sz w:val="32"/>
          <w:szCs w:val="32"/>
        </w:rPr>
        <w:t>2018年部门预算公开表</w:t>
      </w:r>
    </w:p>
    <w:p>
      <w:pPr>
        <w:widowControl/>
        <w:ind w:firstLine="1280" w:firstLineChars="400"/>
        <w:rPr>
          <w:rFonts w:ascii="仿宋" w:hAnsi="仿宋" w:eastAsia="仿宋"/>
          <w:sz w:val="32"/>
          <w:szCs w:val="32"/>
        </w:rPr>
      </w:pPr>
      <w:r>
        <w:rPr>
          <w:rFonts w:hint="eastAsia" w:ascii="仿宋" w:hAnsi="仿宋" w:eastAsia="仿宋"/>
          <w:sz w:val="32"/>
          <w:szCs w:val="32"/>
        </w:rPr>
        <w:t>预算公开01表：财政拨款收支总表</w:t>
      </w:r>
    </w:p>
    <w:p>
      <w:pPr>
        <w:tabs>
          <w:tab w:val="center" w:pos="4475"/>
        </w:tabs>
        <w:ind w:firstLine="1280" w:firstLineChars="400"/>
        <w:rPr>
          <w:rFonts w:ascii="仿宋" w:hAnsi="仿宋" w:eastAsia="仿宋"/>
          <w:sz w:val="32"/>
          <w:szCs w:val="32"/>
        </w:rPr>
      </w:pPr>
      <w:r>
        <w:rPr>
          <w:rFonts w:hint="eastAsia" w:ascii="仿宋" w:hAnsi="仿宋" w:eastAsia="仿宋"/>
          <w:sz w:val="32"/>
          <w:szCs w:val="32"/>
        </w:rPr>
        <w:t>预算公开02表：一般公共预算支出表</w:t>
      </w:r>
    </w:p>
    <w:p>
      <w:pPr>
        <w:tabs>
          <w:tab w:val="center" w:pos="4475"/>
        </w:tabs>
        <w:ind w:firstLine="1280" w:firstLineChars="400"/>
        <w:rPr>
          <w:rFonts w:ascii="仿宋" w:hAnsi="仿宋" w:eastAsia="仿宋"/>
          <w:sz w:val="32"/>
          <w:szCs w:val="32"/>
        </w:rPr>
      </w:pPr>
      <w:r>
        <w:rPr>
          <w:rFonts w:hint="eastAsia" w:ascii="仿宋" w:hAnsi="仿宋" w:eastAsia="仿宋"/>
          <w:sz w:val="32"/>
          <w:szCs w:val="32"/>
        </w:rPr>
        <w:t>预算公开03表：一般公共预算基本支出表</w:t>
      </w:r>
    </w:p>
    <w:p>
      <w:pPr>
        <w:tabs>
          <w:tab w:val="center" w:pos="4475"/>
        </w:tabs>
        <w:ind w:left="3788" w:leftChars="585" w:hanging="2560" w:hangingChars="800"/>
        <w:rPr>
          <w:rFonts w:ascii="仿宋" w:hAnsi="仿宋" w:eastAsia="仿宋"/>
          <w:sz w:val="32"/>
          <w:szCs w:val="32"/>
        </w:rPr>
      </w:pPr>
      <w:r>
        <w:rPr>
          <w:rFonts w:hint="eastAsia" w:ascii="仿宋" w:hAnsi="仿宋" w:eastAsia="仿宋"/>
          <w:sz w:val="32"/>
          <w:szCs w:val="32"/>
        </w:rPr>
        <w:t>预算公开04表：部门预算资金安排的“三公”经费预算情况表</w:t>
      </w:r>
    </w:p>
    <w:p>
      <w:pPr>
        <w:tabs>
          <w:tab w:val="center" w:pos="4475"/>
        </w:tabs>
        <w:ind w:firstLine="1280" w:firstLineChars="400"/>
        <w:rPr>
          <w:rFonts w:ascii="仿宋" w:hAnsi="仿宋" w:eastAsia="仿宋"/>
          <w:sz w:val="32"/>
          <w:szCs w:val="32"/>
        </w:rPr>
      </w:pPr>
      <w:r>
        <w:rPr>
          <w:rFonts w:hint="eastAsia" w:ascii="仿宋" w:hAnsi="仿宋" w:eastAsia="仿宋"/>
          <w:sz w:val="32"/>
          <w:szCs w:val="32"/>
        </w:rPr>
        <w:t>预算公开05表：政府性基金预算拨款支出预算表</w:t>
      </w:r>
    </w:p>
    <w:p>
      <w:pPr>
        <w:tabs>
          <w:tab w:val="center" w:pos="4475"/>
        </w:tabs>
        <w:ind w:firstLine="1280" w:firstLineChars="400"/>
        <w:rPr>
          <w:rFonts w:ascii="仿宋" w:hAnsi="仿宋" w:eastAsia="仿宋"/>
          <w:sz w:val="32"/>
          <w:szCs w:val="32"/>
        </w:rPr>
      </w:pPr>
      <w:r>
        <w:rPr>
          <w:rFonts w:hint="eastAsia" w:ascii="仿宋" w:hAnsi="仿宋" w:eastAsia="仿宋"/>
          <w:sz w:val="32"/>
          <w:szCs w:val="32"/>
        </w:rPr>
        <w:t>预算公开06表：部门</w:t>
      </w:r>
      <w:r>
        <w:rPr>
          <w:rFonts w:hint="eastAsia" w:ascii="仿宋" w:hAnsi="仿宋" w:eastAsia="仿宋"/>
          <w:bCs/>
          <w:sz w:val="32"/>
          <w:szCs w:val="32"/>
        </w:rPr>
        <w:t>收支总表</w:t>
      </w:r>
    </w:p>
    <w:p>
      <w:pPr>
        <w:tabs>
          <w:tab w:val="center" w:pos="4475"/>
        </w:tabs>
        <w:ind w:firstLine="1280" w:firstLineChars="400"/>
        <w:rPr>
          <w:rFonts w:ascii="仿宋" w:hAnsi="仿宋" w:eastAsia="仿宋"/>
          <w:sz w:val="32"/>
          <w:szCs w:val="32"/>
        </w:rPr>
      </w:pPr>
      <w:r>
        <w:rPr>
          <w:rFonts w:hint="eastAsia" w:ascii="仿宋" w:hAnsi="仿宋" w:eastAsia="仿宋"/>
          <w:sz w:val="32"/>
          <w:szCs w:val="32"/>
        </w:rPr>
        <w:t>预算公开07表：</w:t>
      </w:r>
      <w:r>
        <w:rPr>
          <w:rFonts w:hint="eastAsia" w:ascii="仿宋" w:hAnsi="仿宋" w:eastAsia="仿宋" w:cs="宋体"/>
          <w:bCs/>
          <w:kern w:val="0"/>
          <w:sz w:val="32"/>
          <w:szCs w:val="32"/>
        </w:rPr>
        <w:t>部门收入总表</w:t>
      </w:r>
    </w:p>
    <w:p>
      <w:pPr>
        <w:tabs>
          <w:tab w:val="center" w:pos="4475"/>
        </w:tabs>
        <w:ind w:firstLine="1280" w:firstLineChars="400"/>
        <w:rPr>
          <w:rFonts w:ascii="黑体" w:eastAsia="黑体"/>
          <w:b/>
          <w:sz w:val="32"/>
          <w:szCs w:val="32"/>
        </w:rPr>
      </w:pPr>
      <w:r>
        <w:rPr>
          <w:rFonts w:hint="eastAsia" w:ascii="仿宋" w:hAnsi="仿宋" w:eastAsia="仿宋"/>
          <w:sz w:val="32"/>
          <w:szCs w:val="32"/>
        </w:rPr>
        <w:t>预算公开08表</w:t>
      </w:r>
      <w:r>
        <w:rPr>
          <w:rFonts w:hint="eastAsia" w:ascii="仿宋" w:hAnsi="仿宋" w:eastAsia="仿宋" w:cs="宋体"/>
          <w:kern w:val="0"/>
          <w:sz w:val="32"/>
          <w:szCs w:val="32"/>
        </w:rPr>
        <w:t>：</w:t>
      </w:r>
      <w:r>
        <w:rPr>
          <w:rFonts w:hint="eastAsia" w:ascii="仿宋" w:hAnsi="仿宋" w:eastAsia="仿宋"/>
          <w:sz w:val="32"/>
          <w:szCs w:val="32"/>
        </w:rPr>
        <w:t>部门支出总表</w:t>
      </w:r>
    </w:p>
    <w:p>
      <w:pPr>
        <w:tabs>
          <w:tab w:val="center" w:pos="4475"/>
        </w:tabs>
        <w:ind w:firstLine="482" w:firstLineChars="150"/>
        <w:rPr>
          <w:rFonts w:ascii="黑体" w:eastAsia="黑体"/>
          <w:b/>
          <w:sz w:val="32"/>
          <w:szCs w:val="32"/>
        </w:rPr>
      </w:pPr>
      <w:r>
        <w:rPr>
          <w:rFonts w:hint="eastAsia" w:ascii="黑体" w:eastAsia="黑体"/>
          <w:b/>
          <w:sz w:val="32"/>
          <w:szCs w:val="32"/>
        </w:rPr>
        <w:t>第三部分：</w:t>
      </w:r>
      <w:r>
        <w:rPr>
          <w:rFonts w:hint="eastAsia" w:ascii="黑体" w:hAnsi="黑体" w:eastAsia="黑体"/>
          <w:b/>
          <w:bCs/>
          <w:color w:val="000000"/>
          <w:sz w:val="32"/>
          <w:szCs w:val="32"/>
        </w:rPr>
        <w:t>自治区党委老干部局</w:t>
      </w:r>
      <w:r>
        <w:rPr>
          <w:rFonts w:hint="eastAsia" w:ascii="黑体" w:eastAsia="黑体"/>
          <w:b/>
          <w:sz w:val="32"/>
          <w:szCs w:val="32"/>
        </w:rPr>
        <w:t>2018年部门预算及“三公”两费预算报表说明</w:t>
      </w:r>
    </w:p>
    <w:p>
      <w:pPr>
        <w:tabs>
          <w:tab w:val="center" w:pos="4475"/>
        </w:tabs>
        <w:ind w:firstLine="645"/>
        <w:rPr>
          <w:rFonts w:ascii="仿宋" w:hAnsi="仿宋" w:eastAsia="仿宋"/>
          <w:sz w:val="32"/>
          <w:szCs w:val="32"/>
        </w:rPr>
      </w:pPr>
      <w:r>
        <w:rPr>
          <w:rFonts w:hint="eastAsia" w:ascii="仿宋" w:hAnsi="仿宋" w:eastAsia="仿宋"/>
          <w:sz w:val="32"/>
          <w:szCs w:val="32"/>
        </w:rPr>
        <w:t>一、2018年收支总体情况</w:t>
      </w:r>
    </w:p>
    <w:p>
      <w:pPr>
        <w:tabs>
          <w:tab w:val="center" w:pos="4475"/>
        </w:tabs>
        <w:ind w:firstLine="645"/>
        <w:rPr>
          <w:rFonts w:ascii="仿宋" w:hAnsi="仿宋" w:eastAsia="仿宋"/>
          <w:sz w:val="32"/>
          <w:szCs w:val="32"/>
        </w:rPr>
      </w:pPr>
      <w:r>
        <w:rPr>
          <w:rFonts w:hint="eastAsia" w:ascii="仿宋" w:hAnsi="仿宋" w:eastAsia="仿宋"/>
          <w:sz w:val="32"/>
          <w:szCs w:val="32"/>
        </w:rPr>
        <w:t>二、2018年财政拨款收支预算情况</w:t>
      </w:r>
    </w:p>
    <w:p>
      <w:pPr>
        <w:tabs>
          <w:tab w:val="center" w:pos="4475"/>
        </w:tabs>
        <w:ind w:firstLine="645"/>
        <w:rPr>
          <w:rFonts w:ascii="仿宋" w:hAnsi="仿宋" w:eastAsia="仿宋"/>
          <w:sz w:val="32"/>
          <w:szCs w:val="32"/>
        </w:rPr>
      </w:pPr>
      <w:r>
        <w:rPr>
          <w:rFonts w:hint="eastAsia" w:ascii="仿宋" w:hAnsi="仿宋" w:eastAsia="仿宋"/>
          <w:sz w:val="32"/>
          <w:szCs w:val="32"/>
        </w:rPr>
        <w:t>三、2018年一般公共预算支出情况</w:t>
      </w:r>
    </w:p>
    <w:p>
      <w:pPr>
        <w:tabs>
          <w:tab w:val="center" w:pos="4475"/>
        </w:tabs>
        <w:ind w:firstLine="645"/>
        <w:rPr>
          <w:rFonts w:ascii="仿宋" w:hAnsi="仿宋" w:eastAsia="仿宋"/>
          <w:sz w:val="32"/>
          <w:szCs w:val="32"/>
        </w:rPr>
      </w:pPr>
      <w:r>
        <w:rPr>
          <w:rFonts w:hint="eastAsia" w:ascii="仿宋" w:hAnsi="仿宋" w:eastAsia="仿宋"/>
          <w:sz w:val="32"/>
          <w:szCs w:val="32"/>
        </w:rPr>
        <w:t>四、2018年一般公共预算基本支出情况</w:t>
      </w:r>
    </w:p>
    <w:p>
      <w:pPr>
        <w:tabs>
          <w:tab w:val="center" w:pos="4475"/>
        </w:tabs>
        <w:ind w:firstLine="645"/>
        <w:rPr>
          <w:rFonts w:ascii="黑体" w:eastAsia="黑体"/>
          <w:b/>
          <w:sz w:val="32"/>
          <w:szCs w:val="32"/>
        </w:rPr>
      </w:pPr>
      <w:r>
        <w:rPr>
          <w:rFonts w:hint="eastAsia" w:ascii="仿宋" w:hAnsi="仿宋" w:eastAsia="仿宋"/>
          <w:sz w:val="32"/>
          <w:szCs w:val="32"/>
        </w:rPr>
        <w:t>五、2018年部门财政资金安排的“三公”两费预算情况</w:t>
      </w:r>
    </w:p>
    <w:p>
      <w:pPr>
        <w:tabs>
          <w:tab w:val="center" w:pos="4475"/>
        </w:tabs>
        <w:ind w:firstLine="645"/>
        <w:rPr>
          <w:rFonts w:ascii="黑体" w:eastAsia="黑体"/>
          <w:b/>
          <w:sz w:val="32"/>
          <w:szCs w:val="32"/>
        </w:rPr>
      </w:pPr>
      <w:r>
        <w:rPr>
          <w:rFonts w:hint="eastAsia" w:ascii="黑体" w:eastAsia="黑体"/>
          <w:b/>
          <w:sz w:val="32"/>
          <w:szCs w:val="32"/>
        </w:rPr>
        <w:t>第四部分：专业名词解释</w:t>
      </w: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tabs>
          <w:tab w:val="center" w:pos="4475"/>
        </w:tabs>
        <w:ind w:firstLine="645"/>
        <w:rPr>
          <w:rFonts w:ascii="黑体" w:eastAsia="黑体"/>
          <w:b/>
          <w:sz w:val="32"/>
          <w:szCs w:val="32"/>
        </w:rPr>
      </w:pPr>
    </w:p>
    <w:p>
      <w:pPr>
        <w:rPr>
          <w:rFonts w:ascii="黑体" w:eastAsia="黑体"/>
          <w:b/>
          <w:bCs/>
          <w:sz w:val="32"/>
          <w:szCs w:val="32"/>
        </w:rPr>
      </w:pPr>
      <w:r>
        <w:rPr>
          <w:rFonts w:hint="eastAsia" w:ascii="黑体" w:eastAsia="黑体"/>
          <w:sz w:val="32"/>
          <w:szCs w:val="32"/>
        </w:rPr>
        <w:t xml:space="preserve">  </w:t>
      </w:r>
      <w:r>
        <w:rPr>
          <w:rFonts w:hint="eastAsia" w:ascii="黑体" w:eastAsia="黑体"/>
          <w:b/>
          <w:sz w:val="32"/>
          <w:szCs w:val="32"/>
        </w:rPr>
        <w:t xml:space="preserve"> 第一部分   自治区党委老干部局</w:t>
      </w:r>
      <w:r>
        <w:rPr>
          <w:rFonts w:hint="eastAsia" w:ascii="黑体" w:eastAsia="黑体"/>
          <w:b/>
          <w:bCs/>
          <w:sz w:val="32"/>
          <w:szCs w:val="32"/>
        </w:rPr>
        <w:t>基本情况</w:t>
      </w:r>
    </w:p>
    <w:p>
      <w:pPr>
        <w:rPr>
          <w:rFonts w:ascii="黑体" w:hAnsi="黑体" w:eastAsia="黑体" w:cs="黑体"/>
          <w:sz w:val="32"/>
          <w:szCs w:val="32"/>
        </w:rPr>
      </w:pPr>
      <w:r>
        <w:rPr>
          <w:rFonts w:hint="eastAsia" w:ascii="黑体" w:eastAsia="黑体"/>
          <w:sz w:val="32"/>
          <w:szCs w:val="32"/>
        </w:rPr>
        <w:t xml:space="preserve">    一、</w:t>
      </w:r>
      <w:r>
        <w:rPr>
          <w:rFonts w:hint="eastAsia" w:ascii="黑体" w:hAnsi="黑体" w:eastAsia="黑体" w:cs="黑体"/>
          <w:sz w:val="32"/>
          <w:szCs w:val="32"/>
        </w:rPr>
        <w:t>主要职责</w:t>
      </w:r>
    </w:p>
    <w:p>
      <w:pPr>
        <w:tabs>
          <w:tab w:val="center" w:pos="4475"/>
        </w:tabs>
        <w:ind w:firstLine="645"/>
        <w:rPr>
          <w:rFonts w:ascii="仿宋" w:hAnsi="仿宋" w:eastAsia="仿宋"/>
          <w:w w:val="95"/>
          <w:sz w:val="32"/>
          <w:szCs w:val="32"/>
        </w:rPr>
      </w:pPr>
      <w:r>
        <w:rPr>
          <w:rFonts w:hint="eastAsia" w:ascii="仿宋" w:hAnsi="仿宋" w:eastAsia="仿宋"/>
          <w:sz w:val="32"/>
          <w:szCs w:val="32"/>
        </w:rPr>
        <w:t>自治区党委老干部局是自治区党委组织部管理的主管全区老干部工作的职能部门。其基本职能为：宣传、贯彻、落实党的老干部政策，根据党中央、国务院和自治区党委、自治区人民政府有关老干部工作的政策、规定，结合我区实际情况，制定具体的实施办法，并对落实情况进行督促检查。协同有关部门进一步加强老干部的思想政治工作、离退休干部党支部建设，以及离退休干部发挥作用工作。落实好老干部的政治、生活待遇，进一步做好易地安置老干部的服务工作，做好离退休干部提高待遇的审核工作。加强和指导全区老干部活动中心建设和使用，办好以老</w:t>
      </w:r>
      <w:r>
        <w:rPr>
          <w:rFonts w:hint="eastAsia" w:ascii="仿宋" w:hAnsi="仿宋" w:eastAsia="仿宋"/>
          <w:w w:val="95"/>
          <w:sz w:val="32"/>
          <w:szCs w:val="32"/>
        </w:rPr>
        <w:t>年大学为阵地的老年教育，组织老干部开展健康有益的文体活动。</w:t>
      </w:r>
    </w:p>
    <w:p>
      <w:pPr>
        <w:ind w:firstLine="640" w:firstLineChars="200"/>
        <w:rPr>
          <w:rFonts w:ascii="黑体" w:hAnsi="黑体" w:eastAsia="黑体" w:cs="黑体"/>
          <w:sz w:val="32"/>
          <w:szCs w:val="28"/>
        </w:rPr>
      </w:pPr>
      <w:r>
        <w:rPr>
          <w:rFonts w:hint="eastAsia" w:ascii="黑体" w:hAnsi="黑体" w:eastAsia="黑体" w:cs="黑体"/>
          <w:sz w:val="32"/>
          <w:szCs w:val="28"/>
        </w:rPr>
        <w:t>二、机构设置</w:t>
      </w:r>
    </w:p>
    <w:p>
      <w:pPr>
        <w:tabs>
          <w:tab w:val="center" w:pos="4475"/>
        </w:tabs>
        <w:ind w:firstLine="645"/>
        <w:rPr>
          <w:rFonts w:ascii="仿宋" w:hAnsi="仿宋" w:eastAsia="仿宋"/>
          <w:w w:val="95"/>
          <w:sz w:val="32"/>
          <w:szCs w:val="32"/>
        </w:rPr>
      </w:pPr>
      <w:r>
        <w:rPr>
          <w:rFonts w:hint="eastAsia" w:ascii="仿宋" w:hAnsi="仿宋" w:eastAsia="仿宋"/>
          <w:w w:val="95"/>
          <w:sz w:val="32"/>
          <w:szCs w:val="32"/>
        </w:rPr>
        <w:t>自治区党委老干部局本级为行政单位，下辖4</w:t>
      </w:r>
      <w:r>
        <w:rPr>
          <w:rFonts w:ascii="仿宋" w:hAnsi="仿宋" w:eastAsia="仿宋"/>
          <w:w w:val="95"/>
          <w:sz w:val="32"/>
          <w:szCs w:val="32"/>
        </w:rPr>
        <w:t>个</w:t>
      </w:r>
      <w:r>
        <w:rPr>
          <w:rFonts w:hint="eastAsia" w:ascii="仿宋" w:hAnsi="仿宋" w:eastAsia="仿宋"/>
          <w:w w:val="95"/>
          <w:sz w:val="32"/>
          <w:szCs w:val="32"/>
        </w:rPr>
        <w:t>参公事业</w:t>
      </w:r>
      <w:r>
        <w:rPr>
          <w:rFonts w:ascii="仿宋" w:hAnsi="仿宋" w:eastAsia="仿宋"/>
          <w:w w:val="95"/>
          <w:sz w:val="32"/>
          <w:szCs w:val="32"/>
        </w:rPr>
        <w:t>单位</w:t>
      </w:r>
      <w:r>
        <w:rPr>
          <w:rFonts w:hint="eastAsia" w:ascii="仿宋" w:hAnsi="仿宋" w:eastAsia="仿宋"/>
          <w:w w:val="95"/>
          <w:sz w:val="32"/>
          <w:szCs w:val="32"/>
        </w:rPr>
        <w:t>：</w:t>
      </w:r>
    </w:p>
    <w:p>
      <w:pPr>
        <w:tabs>
          <w:tab w:val="center" w:pos="4475"/>
        </w:tabs>
        <w:ind w:firstLine="645"/>
        <w:rPr>
          <w:rFonts w:ascii="仿宋" w:hAnsi="仿宋" w:eastAsia="仿宋"/>
          <w:sz w:val="32"/>
          <w:szCs w:val="32"/>
        </w:rPr>
      </w:pPr>
      <w:r>
        <w:rPr>
          <w:rFonts w:hint="eastAsia" w:ascii="仿宋" w:hAnsi="仿宋" w:eastAsia="仿宋"/>
          <w:sz w:val="32"/>
          <w:szCs w:val="32"/>
        </w:rPr>
        <w:t>1、广西老年大学（广西老干部活动中心、老干部党校）；</w:t>
      </w:r>
    </w:p>
    <w:p>
      <w:pPr>
        <w:tabs>
          <w:tab w:val="center" w:pos="4475"/>
        </w:tabs>
        <w:ind w:firstLine="645"/>
        <w:rPr>
          <w:rFonts w:ascii="仿宋" w:hAnsi="仿宋" w:eastAsia="仿宋"/>
          <w:sz w:val="32"/>
          <w:szCs w:val="32"/>
        </w:rPr>
      </w:pPr>
      <w:r>
        <w:rPr>
          <w:rFonts w:hint="eastAsia" w:ascii="仿宋" w:hAnsi="仿宋" w:eastAsia="仿宋"/>
          <w:sz w:val="32"/>
          <w:szCs w:val="32"/>
        </w:rPr>
        <w:t>2、广西区直属机关干部休养所；</w:t>
      </w:r>
    </w:p>
    <w:p>
      <w:pPr>
        <w:tabs>
          <w:tab w:val="center" w:pos="4475"/>
        </w:tabs>
        <w:ind w:firstLine="645"/>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广西</w:t>
      </w:r>
      <w:r>
        <w:rPr>
          <w:rFonts w:hint="eastAsia" w:ascii="仿宋" w:hAnsi="仿宋" w:eastAsia="仿宋"/>
          <w:sz w:val="32"/>
          <w:szCs w:val="32"/>
        </w:rPr>
        <w:t>区桂林老干部休养所；</w:t>
      </w:r>
    </w:p>
    <w:p>
      <w:pPr>
        <w:tabs>
          <w:tab w:val="center" w:pos="4475"/>
        </w:tabs>
        <w:ind w:firstLine="645"/>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广西</w:t>
      </w:r>
      <w:r>
        <w:rPr>
          <w:rFonts w:hint="eastAsia" w:ascii="仿宋" w:hAnsi="仿宋" w:eastAsia="仿宋"/>
          <w:sz w:val="32"/>
          <w:szCs w:val="32"/>
        </w:rPr>
        <w:t>区柳州老干部休养所（广西老年大学柳州分校、广西老干部党校柳州分校）。</w:t>
      </w:r>
    </w:p>
    <w:p>
      <w:pPr>
        <w:tabs>
          <w:tab w:val="center" w:pos="4475"/>
        </w:tabs>
        <w:ind w:firstLine="645"/>
        <w:rPr>
          <w:rFonts w:ascii="仿宋" w:hAnsi="仿宋" w:eastAsia="仿宋"/>
          <w:sz w:val="32"/>
          <w:szCs w:val="32"/>
        </w:rPr>
      </w:pPr>
      <w:r>
        <w:rPr>
          <w:rFonts w:hint="eastAsia" w:ascii="仿宋" w:hAnsi="仿宋" w:eastAsia="仿宋"/>
          <w:sz w:val="32"/>
          <w:szCs w:val="32"/>
        </w:rPr>
        <w:t>本次预算汇总单位共5个，包括自治区党委老干部局本级和4个直属单位，</w:t>
      </w:r>
      <w:r>
        <w:rPr>
          <w:rFonts w:ascii="仿宋" w:hAnsi="仿宋" w:eastAsia="仿宋"/>
          <w:sz w:val="32"/>
          <w:szCs w:val="32"/>
        </w:rPr>
        <w:t>均为全额财政供给单位</w:t>
      </w:r>
      <w:r>
        <w:rPr>
          <w:rFonts w:hint="eastAsia" w:ascii="仿宋" w:hAnsi="仿宋" w:eastAsia="仿宋"/>
          <w:sz w:val="32"/>
          <w:szCs w:val="32"/>
        </w:rPr>
        <w:t>。</w:t>
      </w:r>
    </w:p>
    <w:p>
      <w:pPr>
        <w:ind w:firstLine="640" w:firstLineChars="200"/>
        <w:rPr>
          <w:rFonts w:ascii="黑体" w:hAnsi="黑体" w:eastAsia="黑体" w:cs="黑体"/>
          <w:sz w:val="32"/>
          <w:szCs w:val="28"/>
        </w:rPr>
      </w:pPr>
      <w:r>
        <w:rPr>
          <w:rFonts w:hint="eastAsia" w:ascii="黑体" w:hAnsi="黑体" w:eastAsia="黑体" w:cs="黑体"/>
          <w:sz w:val="32"/>
          <w:szCs w:val="28"/>
        </w:rPr>
        <w:t>三、人员构成</w:t>
      </w:r>
    </w:p>
    <w:p>
      <w:pPr>
        <w:tabs>
          <w:tab w:val="center" w:pos="4475"/>
        </w:tabs>
        <w:ind w:firstLine="645"/>
        <w:rPr>
          <w:rFonts w:ascii="仿宋" w:hAnsi="仿宋" w:eastAsia="仿宋"/>
          <w:sz w:val="32"/>
          <w:szCs w:val="32"/>
        </w:rPr>
      </w:pPr>
      <w:r>
        <w:rPr>
          <w:rFonts w:hint="eastAsia" w:ascii="仿宋" w:hAnsi="仿宋" w:eastAsia="仿宋"/>
          <w:sz w:val="32"/>
          <w:szCs w:val="32"/>
        </w:rPr>
        <w:t>自治区党委老干部局（含二层单位）2018年度编制人数145人，编内在职人数118人，离休人员8人，退休人员124人，聘用人员32人。</w:t>
      </w:r>
    </w:p>
    <w:p>
      <w:pPr>
        <w:pStyle w:val="2"/>
        <w:adjustRightInd w:val="0"/>
        <w:snapToGrid w:val="0"/>
        <w:ind w:firstLine="640" w:firstLineChars="200"/>
        <w:rPr>
          <w:rFonts w:ascii="黑体" w:hAnsi="黑体" w:eastAsia="黑体" w:cs="黑体"/>
          <w:sz w:val="32"/>
          <w:szCs w:val="28"/>
        </w:rPr>
      </w:pPr>
      <w:r>
        <w:rPr>
          <w:rFonts w:hint="eastAsia" w:ascii="黑体" w:hAnsi="黑体" w:eastAsia="黑体" w:cs="黑体"/>
          <w:sz w:val="32"/>
          <w:szCs w:val="28"/>
        </w:rPr>
        <w:t>四、预算收支增减变化</w:t>
      </w:r>
    </w:p>
    <w:p>
      <w:pPr>
        <w:tabs>
          <w:tab w:val="center" w:pos="4475"/>
        </w:tabs>
        <w:ind w:firstLine="646"/>
        <w:rPr>
          <w:rFonts w:ascii="仿宋" w:hAnsi="仿宋" w:eastAsia="仿宋"/>
          <w:sz w:val="32"/>
          <w:szCs w:val="32"/>
        </w:rPr>
      </w:pPr>
      <w:r>
        <w:rPr>
          <w:rFonts w:hint="eastAsia" w:ascii="仿宋" w:hAnsi="仿宋" w:eastAsia="仿宋"/>
          <w:sz w:val="32"/>
          <w:szCs w:val="32"/>
        </w:rPr>
        <w:t>2018年度预算收入5052.29万元，同比减少147.33万元，下降2.83%；2018年度预算支出5052.29万元，同比减少147.33万元，下降2.83%。减少主要原因是公务接待费预算减少、无上年结余经费预算、从2018年起停止广西区直老年人体育协会、广西老年人书画研究会工作专项经费的财政资金保障等。</w:t>
      </w:r>
    </w:p>
    <w:p>
      <w:pPr>
        <w:pStyle w:val="2"/>
        <w:adjustRightInd w:val="0"/>
        <w:snapToGrid w:val="0"/>
        <w:ind w:firstLine="640" w:firstLineChars="200"/>
        <w:rPr>
          <w:rFonts w:ascii="黑体" w:hAnsi="黑体" w:eastAsia="黑体" w:cs="黑体"/>
          <w:sz w:val="32"/>
          <w:szCs w:val="28"/>
        </w:rPr>
      </w:pPr>
      <w:r>
        <w:rPr>
          <w:rFonts w:hint="eastAsia" w:ascii="黑体" w:hAnsi="黑体" w:eastAsia="黑体" w:cs="黑体"/>
          <w:sz w:val="32"/>
          <w:szCs w:val="28"/>
        </w:rPr>
        <w:t>五、机关运行经费安排</w:t>
      </w:r>
    </w:p>
    <w:p>
      <w:pPr>
        <w:tabs>
          <w:tab w:val="center" w:pos="4475"/>
        </w:tabs>
        <w:ind w:firstLine="645"/>
        <w:rPr>
          <w:rFonts w:ascii="仿宋" w:hAnsi="仿宋" w:eastAsia="仿宋"/>
          <w:sz w:val="32"/>
          <w:szCs w:val="32"/>
        </w:rPr>
      </w:pPr>
      <w:r>
        <w:rPr>
          <w:rFonts w:hint="eastAsia" w:ascii="仿宋" w:hAnsi="仿宋" w:eastAsia="仿宋"/>
          <w:sz w:val="32"/>
          <w:szCs w:val="32"/>
        </w:rPr>
        <w:t>2018年机关运行经费421.66万元，同比增加8.09万元，增长1.96%。增长主要原因是2018年预算增加公务通信补贴及定额培训费标准提高。</w:t>
      </w:r>
    </w:p>
    <w:p>
      <w:pPr>
        <w:pStyle w:val="2"/>
        <w:adjustRightInd w:val="0"/>
        <w:snapToGrid w:val="0"/>
        <w:ind w:firstLine="640" w:firstLineChars="200"/>
        <w:rPr>
          <w:rFonts w:ascii="黑体" w:hAnsi="黑体" w:eastAsia="黑体" w:cs="黑体"/>
          <w:sz w:val="32"/>
          <w:szCs w:val="28"/>
        </w:rPr>
      </w:pPr>
      <w:r>
        <w:rPr>
          <w:rFonts w:hint="eastAsia" w:ascii="黑体" w:hAnsi="黑体" w:eastAsia="黑体" w:cs="黑体"/>
          <w:sz w:val="32"/>
          <w:szCs w:val="28"/>
        </w:rPr>
        <w:t>六、政府采购</w:t>
      </w:r>
    </w:p>
    <w:p>
      <w:pPr>
        <w:tabs>
          <w:tab w:val="center" w:pos="4475"/>
        </w:tabs>
        <w:ind w:firstLine="645"/>
        <w:rPr>
          <w:rFonts w:ascii="仿宋" w:hAnsi="仿宋" w:eastAsia="仿宋"/>
          <w:sz w:val="32"/>
          <w:szCs w:val="32"/>
        </w:rPr>
      </w:pPr>
      <w:r>
        <w:rPr>
          <w:rFonts w:hint="eastAsia" w:ascii="仿宋" w:hAnsi="仿宋" w:eastAsia="仿宋"/>
          <w:sz w:val="32"/>
          <w:szCs w:val="32"/>
        </w:rPr>
        <w:t>2018年度预算编制纳入政府采购共计295件（个），采购金额1035.02万元，均为一般公共预算拨款，同比增加319.97万元，增长44.75%。增长的主要原因是办局公自动化系统建设、广西老年大学大型维修、区直干休所物业及零星维修项目、桂林干休所路灯节能智能化改造工程及物业管理专项经费、柳州干休所物业管理专项经费等。其中：集中采购991.53万元，占政府采购95.80%；分散采购43.49万元，占政府采购4.20%。政府集中采购295.74万元，占集中采购29.83%；部门集中采购695.79万元，占集中采购70.17%。</w:t>
      </w:r>
    </w:p>
    <w:p>
      <w:pPr>
        <w:pStyle w:val="2"/>
        <w:adjustRightInd w:val="0"/>
        <w:snapToGrid w:val="0"/>
        <w:ind w:firstLine="640" w:firstLineChars="200"/>
        <w:rPr>
          <w:rFonts w:ascii="黑体" w:hAnsi="黑体" w:eastAsia="黑体" w:cs="黑体"/>
          <w:sz w:val="32"/>
          <w:szCs w:val="28"/>
        </w:rPr>
      </w:pPr>
      <w:r>
        <w:rPr>
          <w:rFonts w:hint="eastAsia" w:ascii="黑体" w:hAnsi="黑体" w:eastAsia="黑体" w:cs="黑体"/>
          <w:sz w:val="32"/>
          <w:szCs w:val="28"/>
        </w:rPr>
        <w:t>七、项目预算绩效目标</w:t>
      </w:r>
    </w:p>
    <w:p>
      <w:pPr>
        <w:tabs>
          <w:tab w:val="center" w:pos="4475"/>
        </w:tabs>
        <w:ind w:firstLine="645"/>
        <w:rPr>
          <w:rFonts w:ascii="仿宋" w:hAnsi="仿宋" w:eastAsia="仿宋"/>
          <w:sz w:val="32"/>
          <w:szCs w:val="32"/>
        </w:rPr>
      </w:pPr>
      <w:r>
        <w:rPr>
          <w:rFonts w:hint="eastAsia" w:ascii="仿宋" w:hAnsi="仿宋" w:eastAsia="仿宋"/>
          <w:sz w:val="32"/>
          <w:szCs w:val="32"/>
        </w:rPr>
        <w:t>2018年纳入项目预算绩效目标考评2个：</w:t>
      </w:r>
    </w:p>
    <w:p>
      <w:pPr>
        <w:tabs>
          <w:tab w:val="center" w:pos="4475"/>
        </w:tabs>
        <w:ind w:firstLine="645"/>
        <w:rPr>
          <w:rFonts w:ascii="仿宋" w:hAnsi="仿宋" w:eastAsia="仿宋"/>
          <w:sz w:val="32"/>
          <w:szCs w:val="32"/>
        </w:rPr>
      </w:pPr>
      <w:r>
        <w:rPr>
          <w:rFonts w:hint="eastAsia" w:ascii="仿宋" w:hAnsi="仿宋" w:eastAsia="仿宋"/>
          <w:sz w:val="32"/>
          <w:szCs w:val="32"/>
        </w:rPr>
        <w:t>（一）2018年局本级“老干部工作专项”纳入2018年度预算绩效目标申报考核。</w:t>
      </w:r>
    </w:p>
    <w:p>
      <w:pPr>
        <w:tabs>
          <w:tab w:val="center" w:pos="4475"/>
        </w:tabs>
        <w:ind w:firstLine="645"/>
        <w:rPr>
          <w:rFonts w:ascii="仿宋" w:hAnsi="仿宋" w:eastAsia="仿宋"/>
          <w:sz w:val="32"/>
          <w:szCs w:val="32"/>
        </w:rPr>
      </w:pPr>
      <w:r>
        <w:rPr>
          <w:rFonts w:hint="eastAsia" w:ascii="仿宋" w:hAnsi="仿宋" w:eastAsia="仿宋"/>
          <w:sz w:val="32"/>
          <w:szCs w:val="32"/>
        </w:rPr>
        <w:t>“老干部工作专项”预算金额317.17万元。</w:t>
      </w:r>
    </w:p>
    <w:p>
      <w:pPr>
        <w:tabs>
          <w:tab w:val="center" w:pos="4475"/>
        </w:tabs>
        <w:ind w:firstLine="645"/>
        <w:rPr>
          <w:rFonts w:ascii="仿宋" w:hAnsi="仿宋" w:eastAsia="仿宋"/>
          <w:sz w:val="32"/>
          <w:szCs w:val="32"/>
        </w:rPr>
      </w:pPr>
      <w:r>
        <w:rPr>
          <w:rFonts w:hint="eastAsia" w:ascii="仿宋" w:hAnsi="仿宋" w:eastAsia="仿宋"/>
          <w:sz w:val="32"/>
          <w:szCs w:val="32"/>
        </w:rPr>
        <w:t>“老干部工作专项”年度绩效目标：切实抓好离退休干部政治、生活待遇的落实，努力研究解决老干部工作中的重点难点问题，促使老干部生活实现老有所养、老有所医、老有所为、老有所教、老有所乐。</w:t>
      </w:r>
    </w:p>
    <w:p>
      <w:pPr>
        <w:tabs>
          <w:tab w:val="center" w:pos="4475"/>
        </w:tabs>
        <w:ind w:firstLine="645"/>
        <w:rPr>
          <w:rFonts w:ascii="仿宋" w:hAnsi="仿宋" w:eastAsia="仿宋"/>
          <w:sz w:val="32"/>
          <w:szCs w:val="32"/>
        </w:rPr>
      </w:pPr>
      <w:r>
        <w:rPr>
          <w:rFonts w:hint="eastAsia" w:ascii="仿宋" w:hAnsi="仿宋" w:eastAsia="仿宋"/>
          <w:sz w:val="32"/>
          <w:szCs w:val="32"/>
        </w:rPr>
        <w:t>“老干部工作专项”年度绩效指标内容：春节前</w:t>
      </w:r>
      <w:r>
        <w:rPr>
          <w:rFonts w:ascii="仿宋" w:hAnsi="仿宋" w:eastAsia="仿宋"/>
          <w:sz w:val="32"/>
          <w:szCs w:val="32"/>
        </w:rPr>
        <w:t>看望、慰问</w:t>
      </w:r>
      <w:r>
        <w:rPr>
          <w:rFonts w:hint="eastAsia" w:ascii="仿宋" w:hAnsi="仿宋" w:eastAsia="仿宋"/>
          <w:sz w:val="32"/>
          <w:szCs w:val="32"/>
        </w:rPr>
        <w:t>住院副省级以上老干部和</w:t>
      </w:r>
      <w:r>
        <w:rPr>
          <w:rFonts w:ascii="仿宋" w:hAnsi="仿宋" w:eastAsia="仿宋"/>
          <w:sz w:val="32"/>
          <w:szCs w:val="32"/>
        </w:rPr>
        <w:t>离休干部</w:t>
      </w:r>
      <w:r>
        <w:rPr>
          <w:rFonts w:hint="eastAsia" w:ascii="仿宋" w:hAnsi="仿宋" w:eastAsia="仿宋"/>
          <w:sz w:val="32"/>
          <w:szCs w:val="32"/>
        </w:rPr>
        <w:t>；春节期间慰问省级老干部和离休干部；为80岁以上省级老干部生日祝寿；平时看望副省级以上住院老干部及慰问去世副省级老干部遗属；春节前召开省级老干部迎春茶话会及区直离退休老同志游园活动；慰问易地安置离休干部</w:t>
      </w:r>
      <w:r>
        <w:rPr>
          <w:rFonts w:ascii="仿宋" w:hAnsi="仿宋" w:eastAsia="仿宋"/>
          <w:sz w:val="32"/>
          <w:szCs w:val="32"/>
        </w:rPr>
        <w:t>及扶贫点</w:t>
      </w:r>
      <w:r>
        <w:rPr>
          <w:rFonts w:hint="eastAsia" w:ascii="仿宋" w:hAnsi="仿宋" w:eastAsia="仿宋"/>
          <w:sz w:val="32"/>
          <w:szCs w:val="32"/>
        </w:rPr>
        <w:t>困难户。</w:t>
      </w:r>
      <w:r>
        <w:rPr>
          <w:rFonts w:ascii="仿宋" w:hAnsi="仿宋" w:eastAsia="仿宋"/>
          <w:sz w:val="32"/>
          <w:szCs w:val="32"/>
        </w:rPr>
        <w:t>处置有关老同志突发事件差旅费、慰问易地安置老干部差旅费、局机关到扶贫点联系工作差旅费及对扶贫点帮扶开支</w:t>
      </w:r>
      <w:r>
        <w:rPr>
          <w:rFonts w:hint="eastAsia" w:ascii="仿宋" w:hAnsi="仿宋" w:eastAsia="仿宋"/>
          <w:sz w:val="32"/>
          <w:szCs w:val="32"/>
        </w:rPr>
        <w:t>。</w:t>
      </w:r>
      <w:r>
        <w:rPr>
          <w:rFonts w:ascii="仿宋" w:hAnsi="仿宋" w:eastAsia="仿宋"/>
          <w:sz w:val="32"/>
          <w:szCs w:val="32"/>
        </w:rPr>
        <w:t>全区老干</w:t>
      </w:r>
      <w:r>
        <w:rPr>
          <w:rFonts w:hint="eastAsia" w:ascii="仿宋" w:hAnsi="仿宋" w:eastAsia="仿宋"/>
          <w:sz w:val="32"/>
          <w:szCs w:val="32"/>
        </w:rPr>
        <w:t>部</w:t>
      </w:r>
      <w:r>
        <w:rPr>
          <w:rFonts w:ascii="仿宋" w:hAnsi="仿宋" w:eastAsia="仿宋"/>
          <w:sz w:val="32"/>
          <w:szCs w:val="32"/>
        </w:rPr>
        <w:t>局局长业务培训、老干部工作者培训开支；机关党建（工青妇）、宣传教育及示范性老年大学奖励开支</w:t>
      </w:r>
      <w:r>
        <w:rPr>
          <w:rFonts w:hint="eastAsia" w:ascii="仿宋" w:hAnsi="仿宋" w:eastAsia="仿宋"/>
          <w:sz w:val="32"/>
          <w:szCs w:val="32"/>
        </w:rPr>
        <w:t>；正能量活动专项及老干部工作记二等级功奖励金。</w:t>
      </w:r>
      <w:r>
        <w:rPr>
          <w:rFonts w:ascii="仿宋" w:hAnsi="仿宋" w:eastAsia="仿宋"/>
          <w:sz w:val="32"/>
          <w:szCs w:val="32"/>
        </w:rPr>
        <w:t>接待各地老干部工作者及非驻邕二层单位人员来邕开支</w:t>
      </w:r>
      <w:r>
        <w:rPr>
          <w:rFonts w:hint="eastAsia" w:ascii="仿宋" w:hAnsi="仿宋" w:eastAsia="仿宋"/>
          <w:sz w:val="32"/>
          <w:szCs w:val="32"/>
        </w:rPr>
        <w:t>。</w:t>
      </w:r>
      <w:r>
        <w:rPr>
          <w:rFonts w:ascii="仿宋" w:hAnsi="仿宋" w:eastAsia="仿宋"/>
          <w:sz w:val="32"/>
          <w:szCs w:val="32"/>
        </w:rPr>
        <w:t>办公设施设备、网络维修（护）开支、印刷费等其他服务老干部开支。</w:t>
      </w:r>
    </w:p>
    <w:p>
      <w:pPr>
        <w:tabs>
          <w:tab w:val="center" w:pos="4475"/>
        </w:tabs>
        <w:ind w:firstLine="645"/>
        <w:rPr>
          <w:rFonts w:ascii="仿宋" w:hAnsi="仿宋" w:eastAsia="仿宋"/>
          <w:sz w:val="32"/>
          <w:szCs w:val="32"/>
        </w:rPr>
      </w:pPr>
      <w:r>
        <w:rPr>
          <w:rFonts w:hint="eastAsia" w:ascii="仿宋" w:hAnsi="仿宋" w:eastAsia="仿宋"/>
          <w:sz w:val="32"/>
          <w:szCs w:val="32"/>
        </w:rPr>
        <w:t>“老干部工作专项”年度绩效社会效益：让老干部感爱到党和政府的关心、关爱，让老干部安享晚年；让老干部为党和人民的事业增添正能量。</w:t>
      </w:r>
    </w:p>
    <w:p>
      <w:pPr>
        <w:tabs>
          <w:tab w:val="center" w:pos="4475"/>
        </w:tabs>
        <w:ind w:firstLine="645"/>
        <w:rPr>
          <w:rFonts w:ascii="仿宋" w:hAnsi="仿宋" w:eastAsia="仿宋"/>
          <w:sz w:val="32"/>
          <w:szCs w:val="32"/>
        </w:rPr>
      </w:pPr>
      <w:r>
        <w:rPr>
          <w:rFonts w:hint="eastAsia" w:ascii="仿宋" w:hAnsi="仿宋" w:eastAsia="仿宋"/>
          <w:sz w:val="32"/>
          <w:szCs w:val="32"/>
        </w:rPr>
        <w:t>“老干部工作专项”社会公众或服务对象满意度：满意度达90%以上。</w:t>
      </w:r>
    </w:p>
    <w:p>
      <w:pPr>
        <w:tabs>
          <w:tab w:val="center" w:pos="4475"/>
        </w:tabs>
        <w:ind w:firstLine="645"/>
        <w:rPr>
          <w:rFonts w:ascii="仿宋" w:hAnsi="仿宋" w:eastAsia="仿宋"/>
          <w:sz w:val="32"/>
          <w:szCs w:val="32"/>
        </w:rPr>
      </w:pPr>
      <w:r>
        <w:rPr>
          <w:rFonts w:hint="eastAsia" w:ascii="仿宋" w:hAnsi="仿宋" w:eastAsia="仿宋"/>
          <w:sz w:val="32"/>
          <w:szCs w:val="32"/>
        </w:rPr>
        <w:t>（二）2018年广西老年大学“老干部工作经费”项目纳入2018年度预算绩效目标申报考核。</w:t>
      </w:r>
    </w:p>
    <w:p>
      <w:pPr>
        <w:tabs>
          <w:tab w:val="center" w:pos="4475"/>
        </w:tabs>
        <w:ind w:firstLine="645"/>
        <w:rPr>
          <w:rFonts w:ascii="仿宋" w:hAnsi="仿宋" w:eastAsia="仿宋"/>
          <w:sz w:val="32"/>
          <w:szCs w:val="32"/>
        </w:rPr>
      </w:pPr>
      <w:r>
        <w:rPr>
          <w:rFonts w:hint="eastAsia" w:ascii="仿宋" w:hAnsi="仿宋" w:eastAsia="仿宋"/>
          <w:sz w:val="32"/>
          <w:szCs w:val="32"/>
        </w:rPr>
        <w:t>“老干部工作经费”项目预算金额1348.25万元。</w:t>
      </w:r>
    </w:p>
    <w:p>
      <w:pPr>
        <w:tabs>
          <w:tab w:val="center" w:pos="4475"/>
        </w:tabs>
        <w:ind w:firstLine="645"/>
        <w:rPr>
          <w:rFonts w:ascii="仿宋" w:hAnsi="仿宋" w:eastAsia="仿宋"/>
          <w:sz w:val="32"/>
          <w:szCs w:val="32"/>
        </w:rPr>
      </w:pPr>
      <w:r>
        <w:rPr>
          <w:rFonts w:hint="eastAsia" w:ascii="仿宋" w:hAnsi="仿宋" w:eastAsia="仿宋"/>
          <w:sz w:val="32"/>
          <w:szCs w:val="32"/>
        </w:rPr>
        <w:t>“老干部工作经费”项目年度绩效目标：</w:t>
      </w:r>
    </w:p>
    <w:p>
      <w:pPr>
        <w:tabs>
          <w:tab w:val="center" w:pos="4475"/>
        </w:tabs>
        <w:ind w:firstLine="645"/>
        <w:rPr>
          <w:rFonts w:ascii="仿宋" w:hAnsi="仿宋" w:eastAsia="仿宋"/>
          <w:sz w:val="32"/>
          <w:szCs w:val="32"/>
        </w:rPr>
      </w:pPr>
      <w:r>
        <w:rPr>
          <w:rFonts w:hint="eastAsia" w:ascii="仿宋" w:hAnsi="仿宋" w:eastAsia="仿宋"/>
          <w:sz w:val="32"/>
          <w:szCs w:val="32"/>
        </w:rPr>
        <w:t>1、完成 2018 年招生工作。计划招生人数 1.10 万人次，开设 26 个专业，设置 310 个班级。</w:t>
      </w:r>
    </w:p>
    <w:p>
      <w:pPr>
        <w:tabs>
          <w:tab w:val="center" w:pos="4475"/>
        </w:tabs>
        <w:ind w:firstLine="645"/>
        <w:rPr>
          <w:rFonts w:ascii="仿宋" w:hAnsi="仿宋" w:eastAsia="仿宋"/>
          <w:sz w:val="32"/>
          <w:szCs w:val="32"/>
        </w:rPr>
      </w:pPr>
      <w:r>
        <w:rPr>
          <w:rFonts w:hint="eastAsia" w:ascii="仿宋" w:hAnsi="仿宋" w:eastAsia="仿宋"/>
          <w:sz w:val="32"/>
          <w:szCs w:val="32"/>
        </w:rPr>
        <w:t>2、组织 29 个团队开展文体活动， 全年活动人次约 8000 次。组织体育团队举办季度赛，组织文体团队举办展览、汇演、团庆等团队自娱自乐活动，重点扶持打造一支精品团队。举办团队裁判等学习讲座，提高团队业务水平。</w:t>
      </w:r>
    </w:p>
    <w:p>
      <w:pPr>
        <w:tabs>
          <w:tab w:val="center" w:pos="4475"/>
        </w:tabs>
        <w:ind w:firstLine="645"/>
        <w:rPr>
          <w:rFonts w:ascii="仿宋" w:hAnsi="仿宋" w:eastAsia="仿宋"/>
          <w:sz w:val="32"/>
          <w:szCs w:val="32"/>
        </w:rPr>
      </w:pPr>
      <w:r>
        <w:rPr>
          <w:rFonts w:hint="eastAsia" w:ascii="仿宋" w:hAnsi="仿宋" w:eastAsia="仿宋"/>
          <w:sz w:val="32"/>
          <w:szCs w:val="32"/>
        </w:rPr>
        <w:t>3、承办“多彩金秋”文化活动月系列活动，展示全区离退休老干部个人风采。</w:t>
      </w:r>
    </w:p>
    <w:p>
      <w:pPr>
        <w:tabs>
          <w:tab w:val="center" w:pos="4475"/>
        </w:tabs>
        <w:ind w:firstLine="645"/>
        <w:rPr>
          <w:rFonts w:ascii="仿宋" w:hAnsi="仿宋" w:eastAsia="仿宋"/>
          <w:sz w:val="32"/>
          <w:szCs w:val="32"/>
        </w:rPr>
      </w:pPr>
      <w:r>
        <w:rPr>
          <w:rFonts w:hint="eastAsia" w:ascii="仿宋" w:hAnsi="仿宋" w:eastAsia="仿宋"/>
          <w:sz w:val="32"/>
          <w:szCs w:val="32"/>
        </w:rPr>
        <w:t>4、举办欢乐大课堂活动 ，全面展示 我校在书画摄影、平面设计、手工制作、声乐舞蹈乐器表演等教学成果。</w:t>
      </w:r>
    </w:p>
    <w:p>
      <w:pPr>
        <w:tabs>
          <w:tab w:val="center" w:pos="4475"/>
        </w:tabs>
        <w:ind w:firstLine="645"/>
        <w:rPr>
          <w:rFonts w:ascii="仿宋" w:hAnsi="仿宋" w:eastAsia="仿宋"/>
          <w:sz w:val="32"/>
          <w:szCs w:val="32"/>
        </w:rPr>
      </w:pPr>
      <w:r>
        <w:rPr>
          <w:rFonts w:hint="eastAsia" w:ascii="仿宋" w:hAnsi="仿宋" w:eastAsia="仿宋"/>
          <w:sz w:val="32"/>
          <w:szCs w:val="32"/>
        </w:rPr>
        <w:t>5、是加强教师队伍建设。做好师资力量储备，培养一批年富力强教师队伍，提高学校教学水平。</w:t>
      </w:r>
    </w:p>
    <w:p>
      <w:pPr>
        <w:tabs>
          <w:tab w:val="center" w:pos="4475"/>
        </w:tabs>
        <w:ind w:firstLine="645"/>
        <w:rPr>
          <w:rFonts w:ascii="仿宋" w:hAnsi="仿宋" w:eastAsia="仿宋"/>
          <w:sz w:val="32"/>
          <w:szCs w:val="32"/>
        </w:rPr>
      </w:pPr>
      <w:r>
        <w:rPr>
          <w:rFonts w:hint="eastAsia" w:ascii="仿宋" w:hAnsi="仿宋" w:eastAsia="仿宋"/>
          <w:sz w:val="32"/>
          <w:szCs w:val="32"/>
        </w:rPr>
        <w:t>6、加强班级管理水平，开展班委学习讲座，提高班委能力，逐步引导学员自治管理。</w:t>
      </w:r>
    </w:p>
    <w:p>
      <w:pPr>
        <w:tabs>
          <w:tab w:val="center" w:pos="4475"/>
        </w:tabs>
        <w:ind w:firstLine="645"/>
        <w:rPr>
          <w:rFonts w:ascii="仿宋" w:hAnsi="仿宋" w:eastAsia="仿宋"/>
          <w:sz w:val="32"/>
          <w:szCs w:val="32"/>
        </w:rPr>
      </w:pPr>
      <w:r>
        <w:rPr>
          <w:rFonts w:hint="eastAsia" w:ascii="仿宋" w:hAnsi="仿宋" w:eastAsia="仿宋"/>
          <w:sz w:val="32"/>
          <w:szCs w:val="32"/>
        </w:rPr>
        <w:t>7、开展教学科研活动，探索老年教育的新形式、新内容，提升学术科研水平。</w:t>
      </w:r>
    </w:p>
    <w:p>
      <w:pPr>
        <w:tabs>
          <w:tab w:val="center" w:pos="4475"/>
        </w:tabs>
        <w:ind w:firstLine="645"/>
        <w:rPr>
          <w:rFonts w:ascii="仿宋" w:hAnsi="仿宋" w:eastAsia="仿宋"/>
          <w:sz w:val="32"/>
          <w:szCs w:val="32"/>
        </w:rPr>
      </w:pPr>
      <w:r>
        <w:rPr>
          <w:rFonts w:hint="eastAsia" w:ascii="仿宋" w:hAnsi="仿宋" w:eastAsia="仿宋"/>
          <w:sz w:val="32"/>
          <w:szCs w:val="32"/>
        </w:rPr>
        <w:t>社会效益：推进学习型社会的建设，促进老龄化社会的和谐</w:t>
      </w:r>
    </w:p>
    <w:p>
      <w:pPr>
        <w:tabs>
          <w:tab w:val="center" w:pos="4475"/>
        </w:tabs>
        <w:rPr>
          <w:rFonts w:ascii="仿宋" w:hAnsi="仿宋" w:eastAsia="仿宋"/>
          <w:sz w:val="32"/>
          <w:szCs w:val="32"/>
        </w:rPr>
      </w:pPr>
      <w:r>
        <w:rPr>
          <w:rFonts w:hint="eastAsia" w:ascii="仿宋" w:hAnsi="仿宋" w:eastAsia="仿宋"/>
          <w:sz w:val="32"/>
          <w:szCs w:val="32"/>
        </w:rPr>
        <w:t>稳定，进一步提高全区离退休老干部实现自我价值、服务社会的能力。</w:t>
      </w:r>
    </w:p>
    <w:p>
      <w:pPr>
        <w:pStyle w:val="2"/>
        <w:adjustRightInd w:val="0"/>
        <w:snapToGrid w:val="0"/>
        <w:ind w:firstLine="640" w:firstLineChars="200"/>
        <w:rPr>
          <w:rFonts w:ascii="黑体" w:hAnsi="黑体" w:eastAsia="黑体" w:cs="黑体"/>
          <w:sz w:val="32"/>
          <w:szCs w:val="28"/>
        </w:rPr>
      </w:pPr>
      <w:r>
        <w:rPr>
          <w:rFonts w:hint="eastAsia" w:ascii="黑体" w:hAnsi="黑体" w:eastAsia="黑体" w:cs="黑体"/>
          <w:sz w:val="32"/>
          <w:szCs w:val="28"/>
        </w:rPr>
        <w:t>八、国有资产占有情况</w:t>
      </w:r>
    </w:p>
    <w:p>
      <w:pPr>
        <w:tabs>
          <w:tab w:val="center" w:pos="4475"/>
        </w:tabs>
        <w:ind w:firstLine="645"/>
        <w:rPr>
          <w:rFonts w:ascii="仿宋" w:hAnsi="仿宋" w:eastAsia="仿宋"/>
          <w:sz w:val="32"/>
          <w:szCs w:val="32"/>
        </w:rPr>
      </w:pPr>
      <w:r>
        <w:rPr>
          <w:rFonts w:hint="eastAsia" w:ascii="仿宋" w:hAnsi="仿宋" w:eastAsia="仿宋"/>
          <w:sz w:val="32"/>
          <w:szCs w:val="32"/>
        </w:rPr>
        <w:t>（一）房屋54,239.68平方米，价值3304.99万元。</w:t>
      </w:r>
    </w:p>
    <w:p>
      <w:pPr>
        <w:tabs>
          <w:tab w:val="center" w:pos="4475"/>
        </w:tabs>
        <w:ind w:firstLine="645"/>
        <w:rPr>
          <w:rFonts w:ascii="仿宋" w:hAnsi="仿宋" w:eastAsia="仿宋"/>
          <w:sz w:val="32"/>
          <w:szCs w:val="32"/>
        </w:rPr>
      </w:pPr>
      <w:r>
        <w:rPr>
          <w:rFonts w:hint="eastAsia" w:ascii="仿宋" w:hAnsi="仿宋" w:eastAsia="仿宋"/>
          <w:sz w:val="32"/>
          <w:szCs w:val="32"/>
        </w:rPr>
        <w:t>1、办公用房36,727.00平方米，价值2804.39万元。其中局本级办公用房面积21,000.00平方米，价值276.55万元；广西老年大学10,550.00平方米，价值1605.47万元；桂林干休所5177.00平方米，价值922.37万元。</w:t>
      </w:r>
    </w:p>
    <w:p>
      <w:pPr>
        <w:tabs>
          <w:tab w:val="center" w:pos="4475"/>
        </w:tabs>
        <w:ind w:firstLine="645"/>
        <w:rPr>
          <w:rFonts w:ascii="仿宋" w:hAnsi="仿宋" w:eastAsia="仿宋"/>
          <w:sz w:val="32"/>
          <w:szCs w:val="32"/>
        </w:rPr>
      </w:pPr>
      <w:r>
        <w:rPr>
          <w:rFonts w:hint="eastAsia" w:ascii="仿宋" w:hAnsi="仿宋" w:eastAsia="仿宋"/>
          <w:sz w:val="32"/>
          <w:szCs w:val="32"/>
        </w:rPr>
        <w:t>2、其他（不含构筑物）17,512.68平方米，价值500.60万元。其中局本级12,232.68平方米，价值394.55万元；区直机关干部休养所4900.00平方米，价值73.45万元；桂林干休所380.00平方米，价值32.60万元。</w:t>
      </w:r>
    </w:p>
    <w:p>
      <w:pPr>
        <w:tabs>
          <w:tab w:val="center" w:pos="4475"/>
        </w:tabs>
        <w:ind w:firstLine="645"/>
        <w:rPr>
          <w:rFonts w:ascii="仿宋" w:hAnsi="仿宋" w:eastAsia="仿宋"/>
          <w:sz w:val="32"/>
          <w:szCs w:val="32"/>
        </w:rPr>
      </w:pPr>
      <w:r>
        <w:rPr>
          <w:rFonts w:hint="eastAsia" w:ascii="仿宋" w:hAnsi="仿宋" w:eastAsia="仿宋"/>
          <w:sz w:val="32"/>
          <w:szCs w:val="32"/>
        </w:rPr>
        <w:t>（二）汽车10辆，原价210.81万元。其中局本级6辆，原价130.09万元；广西老年大学1辆，原价20.03万元；区直干休所1辆，原价23.80万元；桂林干休所1辆，原价23.49万元；柳州干休所1辆，原价13.40万元。</w:t>
      </w:r>
    </w:p>
    <w:p>
      <w:pPr>
        <w:tabs>
          <w:tab w:val="center" w:pos="4475"/>
        </w:tabs>
        <w:ind w:firstLine="645"/>
        <w:rPr>
          <w:rFonts w:ascii="仿宋" w:hAnsi="仿宋" w:eastAsia="仿宋"/>
          <w:sz w:val="32"/>
          <w:szCs w:val="32"/>
        </w:rPr>
      </w:pPr>
      <w:r>
        <w:rPr>
          <w:rFonts w:hint="eastAsia" w:ascii="仿宋" w:hAnsi="仿宋" w:eastAsia="仿宋"/>
          <w:sz w:val="32"/>
          <w:szCs w:val="32"/>
        </w:rPr>
        <w:t>（三）单价在50万元以上设备376.91万元。</w:t>
      </w:r>
    </w:p>
    <w:p>
      <w:pPr>
        <w:tabs>
          <w:tab w:val="center" w:pos="4475"/>
        </w:tabs>
        <w:ind w:firstLine="645"/>
        <w:rPr>
          <w:rFonts w:ascii="仿宋" w:hAnsi="仿宋" w:eastAsia="仿宋"/>
          <w:sz w:val="32"/>
          <w:szCs w:val="32"/>
        </w:rPr>
      </w:pPr>
      <w:r>
        <w:rPr>
          <w:rFonts w:hint="eastAsia" w:ascii="仿宋" w:hAnsi="仿宋" w:eastAsia="仿宋"/>
          <w:sz w:val="32"/>
          <w:szCs w:val="32"/>
        </w:rPr>
        <w:t>（四）其他固定资产2404.25万元。</w:t>
      </w:r>
    </w:p>
    <w:p>
      <w:pPr>
        <w:tabs>
          <w:tab w:val="center" w:pos="4475"/>
        </w:tabs>
        <w:ind w:firstLine="645"/>
        <w:rPr>
          <w:rFonts w:ascii="仿宋" w:hAnsi="仿宋" w:eastAsia="仿宋"/>
          <w:sz w:val="32"/>
          <w:szCs w:val="32"/>
        </w:rPr>
      </w:pPr>
      <w:r>
        <w:rPr>
          <w:rFonts w:hint="eastAsia" w:ascii="仿宋" w:hAnsi="仿宋" w:eastAsia="仿宋"/>
          <w:sz w:val="32"/>
          <w:szCs w:val="32"/>
        </w:rPr>
        <w:t>（五）无形资产33.40万元。其中：广西老年大学网络报名、缴费、查询系统14.60万元；广西老年大学校园网站18.80万元。</w:t>
      </w:r>
    </w:p>
    <w:p>
      <w:pPr>
        <w:ind w:firstLine="645"/>
        <w:rPr>
          <w:rFonts w:ascii="黑体" w:eastAsia="黑体"/>
          <w:b/>
          <w:sz w:val="32"/>
          <w:szCs w:val="32"/>
        </w:rPr>
      </w:pPr>
      <w:r>
        <w:rPr>
          <w:rFonts w:hint="eastAsia" w:ascii="黑体" w:eastAsia="黑体"/>
          <w:b/>
          <w:sz w:val="32"/>
          <w:szCs w:val="32"/>
        </w:rPr>
        <w:t>第二部分</w:t>
      </w:r>
      <w:r>
        <w:rPr>
          <w:rFonts w:hint="eastAsia" w:ascii="仿宋_GB2312" w:eastAsia="仿宋_GB2312"/>
          <w:b/>
          <w:sz w:val="32"/>
          <w:szCs w:val="32"/>
        </w:rPr>
        <w:t xml:space="preserve">  </w:t>
      </w:r>
      <w:r>
        <w:rPr>
          <w:rFonts w:hint="eastAsia" w:ascii="黑体" w:hAnsi="黑体" w:eastAsia="黑体"/>
          <w:b/>
          <w:bCs/>
          <w:color w:val="000000"/>
          <w:sz w:val="32"/>
          <w:szCs w:val="32"/>
        </w:rPr>
        <w:t>自治区党委老干部局</w:t>
      </w:r>
      <w:r>
        <w:rPr>
          <w:rFonts w:hint="eastAsia" w:ascii="黑体" w:eastAsia="黑体"/>
          <w:b/>
          <w:sz w:val="32"/>
          <w:szCs w:val="32"/>
        </w:rPr>
        <w:t>2018年部门预算公开表</w:t>
      </w:r>
    </w:p>
    <w:p>
      <w:pPr>
        <w:ind w:firstLine="645"/>
        <w:rPr>
          <w:rFonts w:hint="eastAsia" w:ascii="黑体" w:hAnsi="黑体" w:eastAsia="黑体"/>
          <w:b/>
          <w:bCs/>
          <w:color w:val="000000"/>
          <w:sz w:val="32"/>
          <w:szCs w:val="32"/>
        </w:rPr>
      </w:pPr>
      <w:r>
        <w:rPr>
          <w:rFonts w:hint="eastAsia" w:ascii="黑体" w:hAnsi="黑体" w:eastAsia="黑体"/>
          <w:b/>
          <w:bCs/>
          <w:color w:val="000000"/>
          <w:sz w:val="32"/>
          <w:szCs w:val="32"/>
        </w:rPr>
        <w:t>第三部分：自治区党委老干部局2018年部门预算及“三公”两费预算报表说明</w:t>
      </w:r>
    </w:p>
    <w:p>
      <w:pPr>
        <w:tabs>
          <w:tab w:val="center" w:pos="4475"/>
        </w:tabs>
        <w:ind w:firstLine="645"/>
        <w:rPr>
          <w:rFonts w:ascii="黑体" w:hAnsi="黑体" w:eastAsia="黑体" w:cs="黑体"/>
          <w:bCs/>
          <w:sz w:val="32"/>
          <w:szCs w:val="32"/>
        </w:rPr>
      </w:pPr>
      <w:r>
        <w:rPr>
          <w:rFonts w:hint="eastAsia" w:ascii="黑体" w:hAnsi="黑体" w:eastAsia="黑体" w:cs="黑体"/>
          <w:bCs/>
          <w:sz w:val="32"/>
          <w:szCs w:val="32"/>
        </w:rPr>
        <w:t>一、2018年收支总体情况</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2018年收入总计5052.29万元，同比减少147.33万元，下降2.83%。减少的主要原因是厉行节约压减部分项目经费支出、无上年结余经费预算及代管的广西区直老年人体育协会、广西老年人书画研究会2个社会团体从2018年起停止专项经费财政资金保障等。</w:t>
      </w:r>
    </w:p>
    <w:p>
      <w:pPr>
        <w:tabs>
          <w:tab w:val="center" w:pos="4475"/>
        </w:tabs>
        <w:ind w:firstLine="645"/>
        <w:rPr>
          <w:rFonts w:hint="eastAsia" w:ascii="黑体" w:hAnsi="黑体" w:eastAsia="黑体" w:cs="黑体"/>
          <w:bCs/>
          <w:sz w:val="32"/>
          <w:szCs w:val="32"/>
        </w:rPr>
      </w:pPr>
      <w:r>
        <w:rPr>
          <w:rFonts w:hint="eastAsia" w:ascii="黑体" w:hAnsi="黑体" w:eastAsia="黑体" w:cs="黑体"/>
          <w:bCs/>
          <w:sz w:val="32"/>
          <w:szCs w:val="32"/>
        </w:rPr>
        <w:t>二、2018年财政拨款收支情况</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（一）2018年财政拨款收入预算说明。</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1、一般公共预算拨款收入5052.29万元，同比减少100.33万元，同比下降1.95%。主要是基本支出增加34.67万元、项目支出收入减少135万元。</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2、无政府性基金、国有资本经营预算拨款收入预算。</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3、上年结余收入0万元，同比减少47万元，下降100%。</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（二）2018年财政拨款支出预算说明。</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2018 年财政拨款支出5052.29万元。按支出功能分：</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1、201类 一般公共服务支出—组织事务403.87万元，占支出总预算7.99%，同比减少69.38万元，下降14.66%。减少主要原因是机关厉行节约压缩日常经费支出。</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2、208类 社会保障和就业支出—行政事业单位离退休4330.51万元，占支出总预算85.71%，同比减少115.76万元，下降2.60%。减少原因是严格落实中央八项规定，厉行节约，压减部分项目支出及停止代管的区直老年人体育协会和广西老年人书画协会专项经费的财政保障。</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3、210类 医疗卫生与计划生育支出—医疗保障经费176.75万元，占支出总预算3.50%，同比增加40.74万元，增长29.95%。增长原因是年度绩效考评奖励金纳入到医疗保障缴费基数。</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4、221类 住房保障支出—住房改革支出141.16万元，占支出总预算2.80%，同比减少2.93万元，下降2.03%。下降原因是2016年补发2次工资标准提高，2017年度缴费基数高。</w:t>
      </w:r>
    </w:p>
    <w:p>
      <w:pPr>
        <w:tabs>
          <w:tab w:val="center" w:pos="4475"/>
        </w:tabs>
        <w:ind w:firstLine="645"/>
        <w:rPr>
          <w:rFonts w:hint="eastAsia" w:ascii="黑体" w:hAnsi="黑体" w:eastAsia="黑体" w:cs="黑体"/>
          <w:bCs/>
          <w:sz w:val="32"/>
          <w:szCs w:val="32"/>
        </w:rPr>
      </w:pPr>
      <w:r>
        <w:rPr>
          <w:rFonts w:hint="eastAsia" w:ascii="黑体" w:hAnsi="黑体" w:eastAsia="黑体" w:cs="黑体"/>
          <w:bCs/>
          <w:sz w:val="32"/>
          <w:szCs w:val="32"/>
        </w:rPr>
        <w:t>三、2018年一般公共预算支出情况</w:t>
      </w:r>
    </w:p>
    <w:p>
      <w:pPr>
        <w:tabs>
          <w:tab w:val="center" w:pos="4475"/>
        </w:tabs>
        <w:ind w:firstLine="608" w:firstLineChars="200"/>
        <w:rPr>
          <w:rFonts w:ascii="仿宋" w:hAnsi="仿宋" w:eastAsia="仿宋"/>
          <w:w w:val="95"/>
          <w:sz w:val="32"/>
          <w:szCs w:val="32"/>
        </w:rPr>
      </w:pPr>
      <w:r>
        <w:rPr>
          <w:rFonts w:hint="eastAsia" w:ascii="仿宋" w:hAnsi="仿宋" w:eastAsia="仿宋"/>
          <w:w w:val="95"/>
          <w:sz w:val="32"/>
          <w:szCs w:val="32"/>
        </w:rPr>
        <w:t>2018年一般公共支出预算支出5052.62万元，按支出结构分：</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1、基本支出2070.29万元，占支出总预算40.98%，同比增加34.67万元，同比增长1.70%，主要原因是增加公务通信补贴预算项目和定额商品和服务支出的培训费标准提高。</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2、项目支出2982万元，占支出总预算59.02%，同比减少182万元，下降5.75%，主要原因是压减部分项目支出及停止代管的区直老年人体育协会和广西老年人书画协会专项经费的财政保障。2018 年我区老干部系统单位共在部门预算“离退休人员管理机构”科目中安排39个项目支出。</w:t>
      </w:r>
    </w:p>
    <w:p>
      <w:pPr>
        <w:tabs>
          <w:tab w:val="center" w:pos="4475"/>
        </w:tabs>
        <w:ind w:firstLine="645"/>
        <w:rPr>
          <w:rFonts w:hint="eastAsia" w:ascii="黑体" w:hAnsi="黑体" w:eastAsia="黑体" w:cs="黑体"/>
          <w:bCs/>
          <w:sz w:val="32"/>
          <w:szCs w:val="32"/>
        </w:rPr>
      </w:pPr>
      <w:r>
        <w:rPr>
          <w:rFonts w:hint="eastAsia" w:ascii="黑体" w:hAnsi="黑体" w:eastAsia="黑体" w:cs="黑体"/>
          <w:bCs/>
          <w:sz w:val="32"/>
          <w:szCs w:val="32"/>
        </w:rPr>
        <w:t>四、2018年一般公共预算基本支出情况</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2018年一般公共预算基本支出2070.29万元，按经济分类科目分：</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（一）一般公共预算基本支出人员经费支出预算说明。</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1、基本支出的工资福利支出预算1406.65万元，占支出总预算27.84% ，同比增加174.88万元，增长14.18%。</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2、基本支出的对个人和家庭的补助支出预算241.98万元390.28，占支出总预算4.79% ，同比减少148.30万元，下降38%。减少的主要原因离休人员逝世，离休费减少及老人老办法管理人员退休减少医疗保险缴费预算。</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（二）一般公共预算基本支出公用经费支出预算说明。</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2018年基本支出的公用经费支出421.66万元。即：商品和服务支出预算421.66万元，占支出总预算8.35%，同比增加8.09万元，增长1.96%。主要是增加公务通信补贴预算项目和定额商品和服务支出的培训费标准提高。</w:t>
      </w:r>
    </w:p>
    <w:p>
      <w:pPr>
        <w:tabs>
          <w:tab w:val="center" w:pos="4475"/>
        </w:tabs>
        <w:ind w:firstLine="645"/>
        <w:rPr>
          <w:rFonts w:hint="eastAsia" w:ascii="黑体" w:hAnsi="黑体" w:eastAsia="黑体" w:cs="黑体"/>
          <w:bCs/>
          <w:sz w:val="32"/>
          <w:szCs w:val="32"/>
        </w:rPr>
      </w:pPr>
      <w:r>
        <w:rPr>
          <w:rFonts w:hint="eastAsia" w:ascii="黑体" w:hAnsi="黑体" w:eastAsia="黑体" w:cs="黑体"/>
          <w:bCs/>
          <w:sz w:val="32"/>
          <w:szCs w:val="32"/>
        </w:rPr>
        <w:t>五、2018年部门预算资金安排的“三公”两费预算情况</w:t>
      </w:r>
    </w:p>
    <w:p>
      <w:pPr>
        <w:tabs>
          <w:tab w:val="center" w:pos="4475"/>
        </w:tabs>
        <w:ind w:left="706" w:leftChars="336"/>
        <w:rPr>
          <w:rFonts w:ascii="仿宋" w:hAnsi="仿宋" w:eastAsia="仿宋"/>
          <w:sz w:val="32"/>
          <w:szCs w:val="32"/>
        </w:rPr>
      </w:pPr>
      <w:r>
        <w:rPr>
          <w:rFonts w:hint="eastAsia" w:ascii="仿宋" w:hAnsi="仿宋" w:eastAsia="仿宋"/>
          <w:sz w:val="32"/>
          <w:szCs w:val="32"/>
        </w:rPr>
        <w:t>（一）2018年财政资金安排的“三公”经费预算情况说明。2018年财政资金安排的“三公”经费预算63.23万元（全</w:t>
      </w:r>
    </w:p>
    <w:p>
      <w:pPr>
        <w:tabs>
          <w:tab w:val="center" w:pos="4475"/>
        </w:tabs>
        <w:rPr>
          <w:rFonts w:ascii="仿宋" w:hAnsi="仿宋" w:eastAsia="仿宋"/>
          <w:sz w:val="32"/>
          <w:szCs w:val="32"/>
        </w:rPr>
      </w:pPr>
      <w:r>
        <w:rPr>
          <w:rFonts w:hint="eastAsia" w:ascii="仿宋" w:hAnsi="仿宋" w:eastAsia="仿宋"/>
          <w:sz w:val="32"/>
          <w:szCs w:val="32"/>
        </w:rPr>
        <w:t>口径）。</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1、因公出国（境）经费预算0万元；</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2、公务接待费预算25.94万元；</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 xml:space="preserve">3、公务用车购置及公务用车运行维护费预算37.29万元。其中：公务用车购置费预算0万元；公务用车运行维护费预算37.29万元。 </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（二）2018年一般公共预算安排的“三公”经费预算情况说明。</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2018年一般公共预算安排的“三公”经费预算63.23万元，同比减少18.34万元，下降22.48%。减少原因是严格落实中央“八项规定”，厉行节约，从严控制行政消耗性支出。其中：</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1、因公出国（境）经费2017、2018年预算均无安排。</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2、公务接待费2018年预算25.94万元，同比减少18.34万元，下降41.42%。减少原因是我局严格执行《中共中央办公厅 国务院办公厅关于党政机关国内公务接待管理规定》（中办发〔2013〕22号）和《自治区党委老干部局公务接待管理办法》要求和规定，厉行节约反对浪费，严格控制公务接待支出。</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3、公务用车购置费2018年预算0万元，同比无变化。</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4、公务用车运行维护费经费2018年预算37.29万元，与2017年预算相同，同比无变化。</w:t>
      </w:r>
    </w:p>
    <w:p>
      <w:pPr>
        <w:tabs>
          <w:tab w:val="center" w:pos="4475"/>
        </w:tabs>
        <w:ind w:firstLine="608" w:firstLineChars="200"/>
        <w:rPr>
          <w:rFonts w:ascii="仿宋" w:hAnsi="仿宋" w:eastAsia="仿宋"/>
          <w:w w:val="95"/>
          <w:sz w:val="32"/>
          <w:szCs w:val="32"/>
        </w:rPr>
      </w:pPr>
      <w:r>
        <w:rPr>
          <w:rFonts w:hint="eastAsia" w:ascii="仿宋" w:hAnsi="仿宋" w:eastAsia="仿宋"/>
          <w:w w:val="95"/>
          <w:sz w:val="32"/>
          <w:szCs w:val="32"/>
        </w:rPr>
        <w:t>(三)2018年一般公共预算安排会议费、培训费预算情况说明。</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1、2018年会议费预算55.45万元，同比减少4.47万元，下降7.46%。主要原因是落实中央“八项规定”，厉行节约，从严控制会议费支出。</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2、2018年培训费预算67万元，同比增加10万元，增长17.54%，增长原因是为提高广西老年大学教学及服务质量，增加广西老年大学在职人员培训费10万元。</w:t>
      </w:r>
    </w:p>
    <w:p>
      <w:pPr>
        <w:ind w:left="640"/>
        <w:rPr>
          <w:rFonts w:ascii="黑体" w:hAnsi="黑体" w:eastAsia="黑体" w:cs="仿宋_GB2312"/>
          <w:b/>
          <w:kern w:val="0"/>
          <w:sz w:val="32"/>
          <w:szCs w:val="32"/>
        </w:rPr>
      </w:pPr>
      <w:r>
        <w:rPr>
          <w:rFonts w:hint="eastAsia" w:ascii="黑体" w:eastAsia="黑体"/>
          <w:b/>
          <w:sz w:val="32"/>
          <w:szCs w:val="32"/>
        </w:rPr>
        <w:t>第四部分：</w:t>
      </w:r>
      <w:r>
        <w:rPr>
          <w:rFonts w:hint="eastAsia" w:ascii="黑体" w:hAnsi="黑体" w:eastAsia="黑体" w:cs="仿宋_GB2312"/>
          <w:b/>
          <w:kern w:val="0"/>
          <w:sz w:val="32"/>
          <w:szCs w:val="32"/>
        </w:rPr>
        <w:t>专业</w:t>
      </w:r>
      <w:bookmarkStart w:id="0" w:name="_GoBack"/>
      <w:bookmarkEnd w:id="0"/>
      <w:r>
        <w:rPr>
          <w:rFonts w:hint="eastAsia" w:ascii="黑体" w:hAnsi="黑体" w:eastAsia="黑体" w:cs="仿宋_GB2312"/>
          <w:b/>
          <w:kern w:val="0"/>
          <w:sz w:val="32"/>
          <w:szCs w:val="32"/>
        </w:rPr>
        <w:t>名词解释</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 xml:space="preserve">一、财政拨款收入：指自治区财政部门当年拨付的资金。 </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二、事业收入：指事业单位开展专业业务活动及辅助活动所取得的收入。</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三、经营收入：指事业单位在专业业务活动及其辅助活动之外开展非独立核算经营活动取得的收入。</w:t>
      </w:r>
    </w:p>
    <w:p>
      <w:pPr>
        <w:tabs>
          <w:tab w:val="center" w:pos="4475"/>
        </w:tabs>
        <w:ind w:firstLine="640" w:firstLineChars="200"/>
        <w:rPr>
          <w:rFonts w:ascii="仿宋" w:hAnsi="仿宋" w:eastAsia="仿宋"/>
          <w:sz w:val="32"/>
          <w:szCs w:val="32"/>
        </w:rPr>
      </w:pPr>
      <w:r>
        <w:rPr>
          <w:rFonts w:hint="eastAsia" w:ascii="仿宋" w:hAnsi="仿宋" w:eastAsia="仿宋"/>
          <w:sz w:val="32"/>
          <w:szCs w:val="32"/>
        </w:rPr>
        <w:t>四、其他收入：指除上述“财政拨款收入”、“事业收入”、“经营收入”等以外的收入。</w:t>
      </w:r>
    </w:p>
    <w:p>
      <w:pPr>
        <w:ind w:firstLine="640" w:firstLineChars="200"/>
        <w:jc w:val="left"/>
        <w:rPr>
          <w:rFonts w:ascii="仿宋" w:hAnsi="仿宋" w:eastAsia="仿宋"/>
          <w:sz w:val="32"/>
          <w:szCs w:val="32"/>
        </w:rPr>
      </w:pPr>
      <w:r>
        <w:rPr>
          <w:rFonts w:hint="eastAsia" w:ascii="仿宋" w:hAnsi="仿宋" w:eastAsia="仿宋"/>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0" w:firstLineChars="200"/>
        <w:jc w:val="left"/>
        <w:rPr>
          <w:rFonts w:ascii="仿宋" w:hAnsi="仿宋" w:eastAsia="仿宋"/>
          <w:sz w:val="32"/>
          <w:szCs w:val="32"/>
        </w:rPr>
      </w:pPr>
      <w:r>
        <w:rPr>
          <w:rFonts w:hint="eastAsia" w:ascii="仿宋" w:hAnsi="仿宋" w:eastAsia="仿宋"/>
          <w:sz w:val="32"/>
          <w:szCs w:val="32"/>
        </w:rPr>
        <w:t xml:space="preserve">六、年初结转和结余：指以前年度尚未完成、结转到本年 按有关规定继续使用的资金。 </w:t>
      </w:r>
    </w:p>
    <w:p>
      <w:pPr>
        <w:ind w:firstLine="640" w:firstLineChars="200"/>
        <w:jc w:val="left"/>
        <w:rPr>
          <w:rFonts w:ascii="仿宋" w:hAnsi="仿宋" w:eastAsia="仿宋"/>
          <w:sz w:val="32"/>
          <w:szCs w:val="32"/>
        </w:rPr>
      </w:pPr>
      <w:r>
        <w:rPr>
          <w:rFonts w:hint="eastAsia" w:ascii="仿宋" w:hAnsi="仿宋" w:eastAsia="仿宋"/>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sz w:val="32"/>
          <w:szCs w:val="32"/>
        </w:rPr>
      </w:pPr>
      <w:r>
        <w:rPr>
          <w:rFonts w:hint="eastAsia" w:ascii="仿宋" w:hAnsi="仿宋" w:eastAsia="仿宋"/>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sz w:val="32"/>
          <w:szCs w:val="32"/>
        </w:rPr>
      </w:pPr>
      <w:r>
        <w:rPr>
          <w:rFonts w:hint="eastAsia" w:ascii="仿宋" w:hAnsi="仿宋" w:eastAsia="仿宋"/>
          <w:sz w:val="32"/>
          <w:szCs w:val="32"/>
        </w:rPr>
        <w:t xml:space="preserve">九、基本支出：指为保障机构正常运转、完成日常工作任务而发生的人员支出和公用支出。 </w:t>
      </w:r>
    </w:p>
    <w:p>
      <w:pPr>
        <w:ind w:firstLine="640" w:firstLineChars="200"/>
        <w:jc w:val="left"/>
        <w:rPr>
          <w:rFonts w:ascii="仿宋" w:hAnsi="仿宋" w:eastAsia="仿宋"/>
          <w:sz w:val="32"/>
          <w:szCs w:val="32"/>
        </w:rPr>
      </w:pPr>
      <w:r>
        <w:rPr>
          <w:rFonts w:hint="eastAsia" w:ascii="仿宋" w:hAnsi="仿宋" w:eastAsia="仿宋"/>
          <w:sz w:val="32"/>
          <w:szCs w:val="32"/>
        </w:rPr>
        <w:t xml:space="preserve">十、项目支出：指在基本支出之外为完成特定行政任务和事业发展目标所发生的支出。 </w:t>
      </w:r>
    </w:p>
    <w:p>
      <w:pPr>
        <w:ind w:firstLine="640"/>
        <w:jc w:val="left"/>
        <w:rPr>
          <w:rFonts w:ascii="仿宋" w:hAnsi="仿宋" w:eastAsia="仿宋"/>
          <w:sz w:val="32"/>
          <w:szCs w:val="32"/>
        </w:rPr>
      </w:pPr>
      <w:r>
        <w:rPr>
          <w:rFonts w:hint="eastAsia" w:ascii="仿宋" w:hAnsi="仿宋" w:eastAsia="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sz w:val="32"/>
          <w:szCs w:val="32"/>
        </w:rPr>
      </w:pPr>
      <w:r>
        <w:rPr>
          <w:rFonts w:hint="eastAsia" w:ascii="仿宋" w:hAnsi="仿宋" w:eastAsia="仿宋"/>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sz w:val="32"/>
          <w:szCs w:val="32"/>
        </w:rPr>
      </w:pPr>
      <w:r>
        <w:rPr>
          <w:rFonts w:hint="eastAsia" w:ascii="仿宋" w:hAnsi="仿宋" w:eastAsia="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p>
    <w:p/>
    <w:sectPr>
      <w:footerReference r:id="rId3" w:type="default"/>
      <w:pgSz w:w="11906" w:h="16838"/>
      <w:pgMar w:top="1985"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64281"/>
    </w:sdtPr>
    <w:sdtContent>
      <w:p>
        <w:pPr>
          <w:pStyle w:val="3"/>
          <w:jc w:val="center"/>
        </w:pPr>
        <w:r>
          <w:rPr>
            <w:rFonts w:hint="eastAsia" w:asciiTheme="minorEastAsia" w:hAnsiTheme="minorEastAsia" w:eastAsiaTheme="minorEastAsia"/>
            <w:sz w:val="28"/>
            <w:szCs w:val="28"/>
          </w:rPr>
          <w:t>-</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04BA6"/>
    <w:multiLevelType w:val="multilevel"/>
    <w:tmpl w:val="11104BA6"/>
    <w:lvl w:ilvl="0" w:tentative="0">
      <w:start w:val="1"/>
      <w:numFmt w:val="japaneseCounting"/>
      <w:lvlText w:val="%1、"/>
      <w:lvlJc w:val="left"/>
      <w:pPr>
        <w:ind w:left="2000" w:hanging="720"/>
      </w:pPr>
      <w:rPr>
        <w:rFonts w:hint="default"/>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3F32"/>
    <w:rsid w:val="0000008C"/>
    <w:rsid w:val="00000EEF"/>
    <w:rsid w:val="000015B0"/>
    <w:rsid w:val="000020D4"/>
    <w:rsid w:val="00005E4D"/>
    <w:rsid w:val="000102B7"/>
    <w:rsid w:val="00012501"/>
    <w:rsid w:val="00013594"/>
    <w:rsid w:val="00015371"/>
    <w:rsid w:val="000153FB"/>
    <w:rsid w:val="00015D3A"/>
    <w:rsid w:val="00015F6F"/>
    <w:rsid w:val="000231D0"/>
    <w:rsid w:val="0002391C"/>
    <w:rsid w:val="00023962"/>
    <w:rsid w:val="00023C44"/>
    <w:rsid w:val="00027F96"/>
    <w:rsid w:val="00031826"/>
    <w:rsid w:val="00032005"/>
    <w:rsid w:val="00033A0B"/>
    <w:rsid w:val="00040F59"/>
    <w:rsid w:val="0004196B"/>
    <w:rsid w:val="00043388"/>
    <w:rsid w:val="000436CD"/>
    <w:rsid w:val="00046A80"/>
    <w:rsid w:val="00052B5F"/>
    <w:rsid w:val="00053FBA"/>
    <w:rsid w:val="000567D7"/>
    <w:rsid w:val="00057477"/>
    <w:rsid w:val="000602CE"/>
    <w:rsid w:val="00063587"/>
    <w:rsid w:val="00064C46"/>
    <w:rsid w:val="00065100"/>
    <w:rsid w:val="00067834"/>
    <w:rsid w:val="00074D98"/>
    <w:rsid w:val="00080E58"/>
    <w:rsid w:val="000825A1"/>
    <w:rsid w:val="0008357E"/>
    <w:rsid w:val="00083EC2"/>
    <w:rsid w:val="000848F6"/>
    <w:rsid w:val="00085D88"/>
    <w:rsid w:val="00091AE4"/>
    <w:rsid w:val="00091CCF"/>
    <w:rsid w:val="000929C5"/>
    <w:rsid w:val="00093026"/>
    <w:rsid w:val="0009482E"/>
    <w:rsid w:val="000961B9"/>
    <w:rsid w:val="00096B8F"/>
    <w:rsid w:val="0009711E"/>
    <w:rsid w:val="000A2ADF"/>
    <w:rsid w:val="000A42A8"/>
    <w:rsid w:val="000B348A"/>
    <w:rsid w:val="000B375C"/>
    <w:rsid w:val="000B55F6"/>
    <w:rsid w:val="000B720F"/>
    <w:rsid w:val="000C0FA3"/>
    <w:rsid w:val="000C59B1"/>
    <w:rsid w:val="000C6494"/>
    <w:rsid w:val="000C7A4A"/>
    <w:rsid w:val="000C7F2B"/>
    <w:rsid w:val="000D034D"/>
    <w:rsid w:val="000D1BFD"/>
    <w:rsid w:val="000D2906"/>
    <w:rsid w:val="000D5B0A"/>
    <w:rsid w:val="000D74D0"/>
    <w:rsid w:val="000E0BAB"/>
    <w:rsid w:val="000E21D1"/>
    <w:rsid w:val="000E2CBD"/>
    <w:rsid w:val="000E6F7D"/>
    <w:rsid w:val="000F1782"/>
    <w:rsid w:val="000F3469"/>
    <w:rsid w:val="000F765C"/>
    <w:rsid w:val="000F7704"/>
    <w:rsid w:val="00102522"/>
    <w:rsid w:val="0010723A"/>
    <w:rsid w:val="00110227"/>
    <w:rsid w:val="00110E50"/>
    <w:rsid w:val="001128E6"/>
    <w:rsid w:val="00116DFA"/>
    <w:rsid w:val="00120D99"/>
    <w:rsid w:val="0012179B"/>
    <w:rsid w:val="001225F3"/>
    <w:rsid w:val="0012551D"/>
    <w:rsid w:val="00125C79"/>
    <w:rsid w:val="00126C70"/>
    <w:rsid w:val="00131CF1"/>
    <w:rsid w:val="00141C9B"/>
    <w:rsid w:val="0014674F"/>
    <w:rsid w:val="00147529"/>
    <w:rsid w:val="00151A7C"/>
    <w:rsid w:val="0015443F"/>
    <w:rsid w:val="00160FB7"/>
    <w:rsid w:val="00163BFB"/>
    <w:rsid w:val="0016628B"/>
    <w:rsid w:val="00166E3C"/>
    <w:rsid w:val="001730C1"/>
    <w:rsid w:val="00174D7D"/>
    <w:rsid w:val="00176B1A"/>
    <w:rsid w:val="00182B19"/>
    <w:rsid w:val="00183364"/>
    <w:rsid w:val="001835E5"/>
    <w:rsid w:val="00184B08"/>
    <w:rsid w:val="001851E5"/>
    <w:rsid w:val="00187BCE"/>
    <w:rsid w:val="00190882"/>
    <w:rsid w:val="001917AD"/>
    <w:rsid w:val="00192256"/>
    <w:rsid w:val="0019426E"/>
    <w:rsid w:val="00195CEB"/>
    <w:rsid w:val="0019614D"/>
    <w:rsid w:val="00196266"/>
    <w:rsid w:val="00197DCB"/>
    <w:rsid w:val="001A0323"/>
    <w:rsid w:val="001A0B7C"/>
    <w:rsid w:val="001A4AF1"/>
    <w:rsid w:val="001A4C9B"/>
    <w:rsid w:val="001B3B8A"/>
    <w:rsid w:val="001B5D48"/>
    <w:rsid w:val="001C276C"/>
    <w:rsid w:val="001C3B82"/>
    <w:rsid w:val="001C4576"/>
    <w:rsid w:val="001C4F83"/>
    <w:rsid w:val="001D2B16"/>
    <w:rsid w:val="001D4BCE"/>
    <w:rsid w:val="001D57CC"/>
    <w:rsid w:val="001E0372"/>
    <w:rsid w:val="001E1350"/>
    <w:rsid w:val="001E1405"/>
    <w:rsid w:val="001E463B"/>
    <w:rsid w:val="001E6DF6"/>
    <w:rsid w:val="001F000F"/>
    <w:rsid w:val="001F007C"/>
    <w:rsid w:val="001F3004"/>
    <w:rsid w:val="001F47D9"/>
    <w:rsid w:val="001F605E"/>
    <w:rsid w:val="001F6368"/>
    <w:rsid w:val="001F648A"/>
    <w:rsid w:val="00200A02"/>
    <w:rsid w:val="00202018"/>
    <w:rsid w:val="002027C2"/>
    <w:rsid w:val="00203E38"/>
    <w:rsid w:val="002067AE"/>
    <w:rsid w:val="0021075D"/>
    <w:rsid w:val="00210A31"/>
    <w:rsid w:val="00215F73"/>
    <w:rsid w:val="00216DB1"/>
    <w:rsid w:val="002216FE"/>
    <w:rsid w:val="00223BD9"/>
    <w:rsid w:val="0022460B"/>
    <w:rsid w:val="0022497A"/>
    <w:rsid w:val="00224F3E"/>
    <w:rsid w:val="0022786F"/>
    <w:rsid w:val="00230F81"/>
    <w:rsid w:val="002310A2"/>
    <w:rsid w:val="002316C4"/>
    <w:rsid w:val="00232B8E"/>
    <w:rsid w:val="002335B1"/>
    <w:rsid w:val="00233A38"/>
    <w:rsid w:val="00234F5D"/>
    <w:rsid w:val="0023622E"/>
    <w:rsid w:val="00242F28"/>
    <w:rsid w:val="00243BAE"/>
    <w:rsid w:val="00244B53"/>
    <w:rsid w:val="00251174"/>
    <w:rsid w:val="00253DDF"/>
    <w:rsid w:val="002561B1"/>
    <w:rsid w:val="002569C8"/>
    <w:rsid w:val="002571BE"/>
    <w:rsid w:val="00257F86"/>
    <w:rsid w:val="00260C1B"/>
    <w:rsid w:val="00261F94"/>
    <w:rsid w:val="00262059"/>
    <w:rsid w:val="00262DF5"/>
    <w:rsid w:val="00262F60"/>
    <w:rsid w:val="00263AFF"/>
    <w:rsid w:val="0026704C"/>
    <w:rsid w:val="002700F5"/>
    <w:rsid w:val="00270CF3"/>
    <w:rsid w:val="00271322"/>
    <w:rsid w:val="0027226E"/>
    <w:rsid w:val="00273761"/>
    <w:rsid w:val="00273E75"/>
    <w:rsid w:val="00274CCF"/>
    <w:rsid w:val="0028168A"/>
    <w:rsid w:val="0029188D"/>
    <w:rsid w:val="00291961"/>
    <w:rsid w:val="00292324"/>
    <w:rsid w:val="002A21E3"/>
    <w:rsid w:val="002A4855"/>
    <w:rsid w:val="002A526B"/>
    <w:rsid w:val="002A5B36"/>
    <w:rsid w:val="002A7AE2"/>
    <w:rsid w:val="002B05FF"/>
    <w:rsid w:val="002B0798"/>
    <w:rsid w:val="002B0A27"/>
    <w:rsid w:val="002B2AD5"/>
    <w:rsid w:val="002B71D0"/>
    <w:rsid w:val="002B7895"/>
    <w:rsid w:val="002C5509"/>
    <w:rsid w:val="002C7353"/>
    <w:rsid w:val="002D1037"/>
    <w:rsid w:val="002D17FC"/>
    <w:rsid w:val="002D22FF"/>
    <w:rsid w:val="002D26A8"/>
    <w:rsid w:val="002D3FEB"/>
    <w:rsid w:val="002D51F3"/>
    <w:rsid w:val="002D5AC5"/>
    <w:rsid w:val="002D66CD"/>
    <w:rsid w:val="002D69D5"/>
    <w:rsid w:val="002D6FC0"/>
    <w:rsid w:val="002E1F1D"/>
    <w:rsid w:val="002E1FD7"/>
    <w:rsid w:val="002E46D2"/>
    <w:rsid w:val="002E71FA"/>
    <w:rsid w:val="002E78AB"/>
    <w:rsid w:val="002F052C"/>
    <w:rsid w:val="002F1581"/>
    <w:rsid w:val="002F160A"/>
    <w:rsid w:val="002F1957"/>
    <w:rsid w:val="002F2F66"/>
    <w:rsid w:val="002F5FC7"/>
    <w:rsid w:val="002F6708"/>
    <w:rsid w:val="00301027"/>
    <w:rsid w:val="00303A88"/>
    <w:rsid w:val="00305265"/>
    <w:rsid w:val="00305E59"/>
    <w:rsid w:val="00305EBE"/>
    <w:rsid w:val="0030735D"/>
    <w:rsid w:val="003078BD"/>
    <w:rsid w:val="003106CB"/>
    <w:rsid w:val="00310B97"/>
    <w:rsid w:val="00311692"/>
    <w:rsid w:val="00314071"/>
    <w:rsid w:val="00316CFA"/>
    <w:rsid w:val="003230AB"/>
    <w:rsid w:val="00323126"/>
    <w:rsid w:val="00323A9F"/>
    <w:rsid w:val="00324C4D"/>
    <w:rsid w:val="00331ADF"/>
    <w:rsid w:val="00334003"/>
    <w:rsid w:val="00334675"/>
    <w:rsid w:val="00334B95"/>
    <w:rsid w:val="0033587F"/>
    <w:rsid w:val="00335A40"/>
    <w:rsid w:val="00336091"/>
    <w:rsid w:val="003364A7"/>
    <w:rsid w:val="00336E5A"/>
    <w:rsid w:val="00337FC4"/>
    <w:rsid w:val="00342596"/>
    <w:rsid w:val="003444A3"/>
    <w:rsid w:val="00344A82"/>
    <w:rsid w:val="003454C5"/>
    <w:rsid w:val="0035188E"/>
    <w:rsid w:val="00351C45"/>
    <w:rsid w:val="0035501E"/>
    <w:rsid w:val="00356B6D"/>
    <w:rsid w:val="00361297"/>
    <w:rsid w:val="00363837"/>
    <w:rsid w:val="00364A6F"/>
    <w:rsid w:val="00365759"/>
    <w:rsid w:val="0037052A"/>
    <w:rsid w:val="00370AC5"/>
    <w:rsid w:val="003711A4"/>
    <w:rsid w:val="00373AC1"/>
    <w:rsid w:val="00374D7C"/>
    <w:rsid w:val="00380E43"/>
    <w:rsid w:val="0038343D"/>
    <w:rsid w:val="00383FAC"/>
    <w:rsid w:val="00384F2C"/>
    <w:rsid w:val="00385197"/>
    <w:rsid w:val="00387B2A"/>
    <w:rsid w:val="0039168C"/>
    <w:rsid w:val="0039306A"/>
    <w:rsid w:val="0039518C"/>
    <w:rsid w:val="003957A0"/>
    <w:rsid w:val="00395B1A"/>
    <w:rsid w:val="003A0266"/>
    <w:rsid w:val="003A14E7"/>
    <w:rsid w:val="003A17E9"/>
    <w:rsid w:val="003A1FA0"/>
    <w:rsid w:val="003A470A"/>
    <w:rsid w:val="003A54B3"/>
    <w:rsid w:val="003B1D00"/>
    <w:rsid w:val="003B68AD"/>
    <w:rsid w:val="003C5E03"/>
    <w:rsid w:val="003C5EE9"/>
    <w:rsid w:val="003D4A3A"/>
    <w:rsid w:val="003D636C"/>
    <w:rsid w:val="003E3C4B"/>
    <w:rsid w:val="003E475C"/>
    <w:rsid w:val="003E480D"/>
    <w:rsid w:val="003E4EF2"/>
    <w:rsid w:val="003E5F58"/>
    <w:rsid w:val="003E7232"/>
    <w:rsid w:val="003F05AD"/>
    <w:rsid w:val="003F073C"/>
    <w:rsid w:val="003F377D"/>
    <w:rsid w:val="003F79D9"/>
    <w:rsid w:val="003F7B22"/>
    <w:rsid w:val="0040052D"/>
    <w:rsid w:val="004008DB"/>
    <w:rsid w:val="0040096A"/>
    <w:rsid w:val="00404DB3"/>
    <w:rsid w:val="0041059A"/>
    <w:rsid w:val="00410EAD"/>
    <w:rsid w:val="004111FF"/>
    <w:rsid w:val="0041329B"/>
    <w:rsid w:val="0041353D"/>
    <w:rsid w:val="00413C0B"/>
    <w:rsid w:val="004146CD"/>
    <w:rsid w:val="00416030"/>
    <w:rsid w:val="00425D16"/>
    <w:rsid w:val="00430B93"/>
    <w:rsid w:val="004312FE"/>
    <w:rsid w:val="00433187"/>
    <w:rsid w:val="00433850"/>
    <w:rsid w:val="004352FA"/>
    <w:rsid w:val="0043706D"/>
    <w:rsid w:val="0044191A"/>
    <w:rsid w:val="00442C55"/>
    <w:rsid w:val="004441A6"/>
    <w:rsid w:val="0044635A"/>
    <w:rsid w:val="00446A30"/>
    <w:rsid w:val="00447734"/>
    <w:rsid w:val="00452260"/>
    <w:rsid w:val="00452F68"/>
    <w:rsid w:val="00456BE9"/>
    <w:rsid w:val="00460D23"/>
    <w:rsid w:val="004610E8"/>
    <w:rsid w:val="004612DC"/>
    <w:rsid w:val="00462314"/>
    <w:rsid w:val="0046303D"/>
    <w:rsid w:val="0046492A"/>
    <w:rsid w:val="00464BED"/>
    <w:rsid w:val="00464E73"/>
    <w:rsid w:val="0047079E"/>
    <w:rsid w:val="00475C08"/>
    <w:rsid w:val="00480941"/>
    <w:rsid w:val="004815D4"/>
    <w:rsid w:val="00481A9C"/>
    <w:rsid w:val="00481CA5"/>
    <w:rsid w:val="004826B2"/>
    <w:rsid w:val="004829DE"/>
    <w:rsid w:val="0048474C"/>
    <w:rsid w:val="00484B6C"/>
    <w:rsid w:val="00485F74"/>
    <w:rsid w:val="004872E6"/>
    <w:rsid w:val="0049247A"/>
    <w:rsid w:val="00493066"/>
    <w:rsid w:val="00494C5C"/>
    <w:rsid w:val="00496604"/>
    <w:rsid w:val="004A4EA2"/>
    <w:rsid w:val="004A52D6"/>
    <w:rsid w:val="004A710A"/>
    <w:rsid w:val="004B0BFA"/>
    <w:rsid w:val="004B3E0E"/>
    <w:rsid w:val="004C10AC"/>
    <w:rsid w:val="004C233C"/>
    <w:rsid w:val="004C27F0"/>
    <w:rsid w:val="004C6094"/>
    <w:rsid w:val="004C6CD4"/>
    <w:rsid w:val="004C77BA"/>
    <w:rsid w:val="004D19CF"/>
    <w:rsid w:val="004D4AC4"/>
    <w:rsid w:val="004D6EEF"/>
    <w:rsid w:val="004D7750"/>
    <w:rsid w:val="004E2C66"/>
    <w:rsid w:val="004E3B99"/>
    <w:rsid w:val="004E634D"/>
    <w:rsid w:val="004E7B78"/>
    <w:rsid w:val="004F0E2D"/>
    <w:rsid w:val="004F6066"/>
    <w:rsid w:val="004F64BC"/>
    <w:rsid w:val="004F6580"/>
    <w:rsid w:val="004F7FCD"/>
    <w:rsid w:val="005009B5"/>
    <w:rsid w:val="0050174F"/>
    <w:rsid w:val="00503C01"/>
    <w:rsid w:val="005040E0"/>
    <w:rsid w:val="00505909"/>
    <w:rsid w:val="005059AD"/>
    <w:rsid w:val="00506740"/>
    <w:rsid w:val="00507DDE"/>
    <w:rsid w:val="0051341B"/>
    <w:rsid w:val="005135F7"/>
    <w:rsid w:val="005139CB"/>
    <w:rsid w:val="0051435D"/>
    <w:rsid w:val="005150BD"/>
    <w:rsid w:val="0052256E"/>
    <w:rsid w:val="00533226"/>
    <w:rsid w:val="00534647"/>
    <w:rsid w:val="00537807"/>
    <w:rsid w:val="00537C3C"/>
    <w:rsid w:val="005404C4"/>
    <w:rsid w:val="0054304C"/>
    <w:rsid w:val="00544F01"/>
    <w:rsid w:val="00550986"/>
    <w:rsid w:val="00550CD0"/>
    <w:rsid w:val="005544A0"/>
    <w:rsid w:val="00554DB6"/>
    <w:rsid w:val="0055565C"/>
    <w:rsid w:val="00560542"/>
    <w:rsid w:val="00560806"/>
    <w:rsid w:val="005623FA"/>
    <w:rsid w:val="0056485A"/>
    <w:rsid w:val="00565047"/>
    <w:rsid w:val="00571865"/>
    <w:rsid w:val="0057352B"/>
    <w:rsid w:val="0057599D"/>
    <w:rsid w:val="0057642D"/>
    <w:rsid w:val="00581AC8"/>
    <w:rsid w:val="00583412"/>
    <w:rsid w:val="00583FB1"/>
    <w:rsid w:val="00587E23"/>
    <w:rsid w:val="00591F67"/>
    <w:rsid w:val="00593495"/>
    <w:rsid w:val="00594423"/>
    <w:rsid w:val="00595805"/>
    <w:rsid w:val="00596B4D"/>
    <w:rsid w:val="005A10FF"/>
    <w:rsid w:val="005A30A9"/>
    <w:rsid w:val="005A3B70"/>
    <w:rsid w:val="005A6155"/>
    <w:rsid w:val="005A7BA4"/>
    <w:rsid w:val="005A7D24"/>
    <w:rsid w:val="005B08C1"/>
    <w:rsid w:val="005B37BF"/>
    <w:rsid w:val="005C1459"/>
    <w:rsid w:val="005C2B8A"/>
    <w:rsid w:val="005C3050"/>
    <w:rsid w:val="005C31DE"/>
    <w:rsid w:val="005C41F1"/>
    <w:rsid w:val="005C5738"/>
    <w:rsid w:val="005C75B7"/>
    <w:rsid w:val="005D1BFF"/>
    <w:rsid w:val="005D556F"/>
    <w:rsid w:val="005E1CBC"/>
    <w:rsid w:val="005E1EDF"/>
    <w:rsid w:val="005E370F"/>
    <w:rsid w:val="005E3DFE"/>
    <w:rsid w:val="005E4B88"/>
    <w:rsid w:val="005E5996"/>
    <w:rsid w:val="005E7936"/>
    <w:rsid w:val="005F0AF5"/>
    <w:rsid w:val="005F2C86"/>
    <w:rsid w:val="005F458F"/>
    <w:rsid w:val="005F5BAF"/>
    <w:rsid w:val="005F6465"/>
    <w:rsid w:val="00601AF2"/>
    <w:rsid w:val="00603719"/>
    <w:rsid w:val="006067B7"/>
    <w:rsid w:val="006113BF"/>
    <w:rsid w:val="006132E5"/>
    <w:rsid w:val="0061336C"/>
    <w:rsid w:val="00615C9B"/>
    <w:rsid w:val="0061697F"/>
    <w:rsid w:val="0061757E"/>
    <w:rsid w:val="0062059A"/>
    <w:rsid w:val="006235C4"/>
    <w:rsid w:val="006238AE"/>
    <w:rsid w:val="006250A3"/>
    <w:rsid w:val="00631CBA"/>
    <w:rsid w:val="00633845"/>
    <w:rsid w:val="00633B27"/>
    <w:rsid w:val="00635470"/>
    <w:rsid w:val="00635A80"/>
    <w:rsid w:val="00641D64"/>
    <w:rsid w:val="006421A0"/>
    <w:rsid w:val="00650731"/>
    <w:rsid w:val="006521F5"/>
    <w:rsid w:val="0065327E"/>
    <w:rsid w:val="00660909"/>
    <w:rsid w:val="00662F45"/>
    <w:rsid w:val="00664DB4"/>
    <w:rsid w:val="00664F42"/>
    <w:rsid w:val="006653E0"/>
    <w:rsid w:val="00672381"/>
    <w:rsid w:val="0067462E"/>
    <w:rsid w:val="0067485A"/>
    <w:rsid w:val="00675344"/>
    <w:rsid w:val="006758BC"/>
    <w:rsid w:val="0067683B"/>
    <w:rsid w:val="00676A82"/>
    <w:rsid w:val="006801F3"/>
    <w:rsid w:val="00681DBE"/>
    <w:rsid w:val="00683EFA"/>
    <w:rsid w:val="006849C2"/>
    <w:rsid w:val="006849EA"/>
    <w:rsid w:val="00686CE8"/>
    <w:rsid w:val="00687C22"/>
    <w:rsid w:val="00687E50"/>
    <w:rsid w:val="006945A3"/>
    <w:rsid w:val="0069751E"/>
    <w:rsid w:val="00697BD2"/>
    <w:rsid w:val="006A259A"/>
    <w:rsid w:val="006A399A"/>
    <w:rsid w:val="006A47B7"/>
    <w:rsid w:val="006A51D9"/>
    <w:rsid w:val="006A6113"/>
    <w:rsid w:val="006A63CE"/>
    <w:rsid w:val="006B0618"/>
    <w:rsid w:val="006B2EA3"/>
    <w:rsid w:val="006B44B4"/>
    <w:rsid w:val="006B5564"/>
    <w:rsid w:val="006B5948"/>
    <w:rsid w:val="006B7E23"/>
    <w:rsid w:val="006B7F79"/>
    <w:rsid w:val="006C0217"/>
    <w:rsid w:val="006C0CE8"/>
    <w:rsid w:val="006C44AA"/>
    <w:rsid w:val="006C4DC0"/>
    <w:rsid w:val="006D04EE"/>
    <w:rsid w:val="006D0BA2"/>
    <w:rsid w:val="006D3252"/>
    <w:rsid w:val="006D6629"/>
    <w:rsid w:val="006E1538"/>
    <w:rsid w:val="006E1701"/>
    <w:rsid w:val="006E1CC4"/>
    <w:rsid w:val="006E3D94"/>
    <w:rsid w:val="006E54F3"/>
    <w:rsid w:val="006E654E"/>
    <w:rsid w:val="006E774E"/>
    <w:rsid w:val="006E7B49"/>
    <w:rsid w:val="006F0F5B"/>
    <w:rsid w:val="006F2F38"/>
    <w:rsid w:val="006F310C"/>
    <w:rsid w:val="006F363D"/>
    <w:rsid w:val="006F62F9"/>
    <w:rsid w:val="006F7C85"/>
    <w:rsid w:val="0070017B"/>
    <w:rsid w:val="007003CE"/>
    <w:rsid w:val="00700D63"/>
    <w:rsid w:val="00701476"/>
    <w:rsid w:val="007014D2"/>
    <w:rsid w:val="0070161D"/>
    <w:rsid w:val="00701A3D"/>
    <w:rsid w:val="00703276"/>
    <w:rsid w:val="007123EF"/>
    <w:rsid w:val="007130DF"/>
    <w:rsid w:val="00717C5B"/>
    <w:rsid w:val="007205DD"/>
    <w:rsid w:val="00722E9C"/>
    <w:rsid w:val="00723D34"/>
    <w:rsid w:val="007264E3"/>
    <w:rsid w:val="00737583"/>
    <w:rsid w:val="00737A21"/>
    <w:rsid w:val="00742271"/>
    <w:rsid w:val="007427DD"/>
    <w:rsid w:val="007429D6"/>
    <w:rsid w:val="00746949"/>
    <w:rsid w:val="00747495"/>
    <w:rsid w:val="0074783B"/>
    <w:rsid w:val="00750968"/>
    <w:rsid w:val="0075224A"/>
    <w:rsid w:val="00753FBE"/>
    <w:rsid w:val="007549CC"/>
    <w:rsid w:val="00756F48"/>
    <w:rsid w:val="007572B8"/>
    <w:rsid w:val="00757439"/>
    <w:rsid w:val="00757E53"/>
    <w:rsid w:val="00760590"/>
    <w:rsid w:val="0076228F"/>
    <w:rsid w:val="007627C0"/>
    <w:rsid w:val="00765CCF"/>
    <w:rsid w:val="00766F11"/>
    <w:rsid w:val="007670AD"/>
    <w:rsid w:val="00771C6D"/>
    <w:rsid w:val="00774AD7"/>
    <w:rsid w:val="007772D5"/>
    <w:rsid w:val="00777F37"/>
    <w:rsid w:val="007817AD"/>
    <w:rsid w:val="0078316E"/>
    <w:rsid w:val="0078357D"/>
    <w:rsid w:val="00784DFD"/>
    <w:rsid w:val="007905EB"/>
    <w:rsid w:val="007907EE"/>
    <w:rsid w:val="00790E33"/>
    <w:rsid w:val="00793857"/>
    <w:rsid w:val="007947AF"/>
    <w:rsid w:val="0079752A"/>
    <w:rsid w:val="007A4564"/>
    <w:rsid w:val="007A71A9"/>
    <w:rsid w:val="007B1D56"/>
    <w:rsid w:val="007B28FD"/>
    <w:rsid w:val="007B3959"/>
    <w:rsid w:val="007C0340"/>
    <w:rsid w:val="007C0E2E"/>
    <w:rsid w:val="007C58D1"/>
    <w:rsid w:val="007C64B3"/>
    <w:rsid w:val="007D59CF"/>
    <w:rsid w:val="007E13F2"/>
    <w:rsid w:val="007E18FC"/>
    <w:rsid w:val="007E1BFD"/>
    <w:rsid w:val="007E1FAD"/>
    <w:rsid w:val="007E5FE4"/>
    <w:rsid w:val="007E62A1"/>
    <w:rsid w:val="007F035A"/>
    <w:rsid w:val="007F0FE4"/>
    <w:rsid w:val="007F16B4"/>
    <w:rsid w:val="007F21AD"/>
    <w:rsid w:val="007F40A5"/>
    <w:rsid w:val="007F4342"/>
    <w:rsid w:val="007F45A1"/>
    <w:rsid w:val="007F53AD"/>
    <w:rsid w:val="00800454"/>
    <w:rsid w:val="00800875"/>
    <w:rsid w:val="00803B58"/>
    <w:rsid w:val="0080445B"/>
    <w:rsid w:val="0080496C"/>
    <w:rsid w:val="0080538F"/>
    <w:rsid w:val="00805900"/>
    <w:rsid w:val="00807CA1"/>
    <w:rsid w:val="008105FC"/>
    <w:rsid w:val="00810B93"/>
    <w:rsid w:val="00812A22"/>
    <w:rsid w:val="00812AC9"/>
    <w:rsid w:val="0081352C"/>
    <w:rsid w:val="008145DB"/>
    <w:rsid w:val="008220D8"/>
    <w:rsid w:val="008221B8"/>
    <w:rsid w:val="0082295A"/>
    <w:rsid w:val="00823701"/>
    <w:rsid w:val="00823980"/>
    <w:rsid w:val="00825CF2"/>
    <w:rsid w:val="00831711"/>
    <w:rsid w:val="0083418B"/>
    <w:rsid w:val="0083470E"/>
    <w:rsid w:val="008369B3"/>
    <w:rsid w:val="00837763"/>
    <w:rsid w:val="00837C33"/>
    <w:rsid w:val="00840302"/>
    <w:rsid w:val="008403E8"/>
    <w:rsid w:val="008412ED"/>
    <w:rsid w:val="00841476"/>
    <w:rsid w:val="008433CE"/>
    <w:rsid w:val="00850EC9"/>
    <w:rsid w:val="00851489"/>
    <w:rsid w:val="0085163A"/>
    <w:rsid w:val="00851CB0"/>
    <w:rsid w:val="0086048A"/>
    <w:rsid w:val="00862057"/>
    <w:rsid w:val="00862601"/>
    <w:rsid w:val="00862678"/>
    <w:rsid w:val="00866DF5"/>
    <w:rsid w:val="00867B45"/>
    <w:rsid w:val="00867C70"/>
    <w:rsid w:val="00872070"/>
    <w:rsid w:val="00872C69"/>
    <w:rsid w:val="00875D97"/>
    <w:rsid w:val="008834AB"/>
    <w:rsid w:val="00885EFB"/>
    <w:rsid w:val="00886C54"/>
    <w:rsid w:val="00887AAC"/>
    <w:rsid w:val="0089076A"/>
    <w:rsid w:val="008A0F98"/>
    <w:rsid w:val="008A3D57"/>
    <w:rsid w:val="008A42E0"/>
    <w:rsid w:val="008A45F1"/>
    <w:rsid w:val="008A6768"/>
    <w:rsid w:val="008B044E"/>
    <w:rsid w:val="008B1AA4"/>
    <w:rsid w:val="008B36C4"/>
    <w:rsid w:val="008B415A"/>
    <w:rsid w:val="008B4560"/>
    <w:rsid w:val="008C0F4D"/>
    <w:rsid w:val="008C2E27"/>
    <w:rsid w:val="008C3D86"/>
    <w:rsid w:val="008C583D"/>
    <w:rsid w:val="008C5E83"/>
    <w:rsid w:val="008D2154"/>
    <w:rsid w:val="008D21E4"/>
    <w:rsid w:val="008D47A3"/>
    <w:rsid w:val="008E08D5"/>
    <w:rsid w:val="008E5F00"/>
    <w:rsid w:val="008E6C28"/>
    <w:rsid w:val="008E72D2"/>
    <w:rsid w:val="008F253C"/>
    <w:rsid w:val="008F5455"/>
    <w:rsid w:val="008F6DC4"/>
    <w:rsid w:val="008F7FA4"/>
    <w:rsid w:val="009009C0"/>
    <w:rsid w:val="009062B3"/>
    <w:rsid w:val="009066D3"/>
    <w:rsid w:val="0091506A"/>
    <w:rsid w:val="00915376"/>
    <w:rsid w:val="00915D22"/>
    <w:rsid w:val="009203F3"/>
    <w:rsid w:val="00923933"/>
    <w:rsid w:val="00927559"/>
    <w:rsid w:val="00927F7A"/>
    <w:rsid w:val="0093138F"/>
    <w:rsid w:val="009328FF"/>
    <w:rsid w:val="00933F10"/>
    <w:rsid w:val="00934D11"/>
    <w:rsid w:val="00934F96"/>
    <w:rsid w:val="0093524C"/>
    <w:rsid w:val="0093540B"/>
    <w:rsid w:val="00942205"/>
    <w:rsid w:val="009434F8"/>
    <w:rsid w:val="0094357F"/>
    <w:rsid w:val="0094519D"/>
    <w:rsid w:val="00947FF9"/>
    <w:rsid w:val="00951699"/>
    <w:rsid w:val="00951800"/>
    <w:rsid w:val="00953A7E"/>
    <w:rsid w:val="00954DFF"/>
    <w:rsid w:val="00955618"/>
    <w:rsid w:val="009560B6"/>
    <w:rsid w:val="00957BC8"/>
    <w:rsid w:val="00961224"/>
    <w:rsid w:val="00961E22"/>
    <w:rsid w:val="00965747"/>
    <w:rsid w:val="00966BA0"/>
    <w:rsid w:val="00967554"/>
    <w:rsid w:val="009711F9"/>
    <w:rsid w:val="009721AF"/>
    <w:rsid w:val="00975C43"/>
    <w:rsid w:val="00975E1A"/>
    <w:rsid w:val="00982F96"/>
    <w:rsid w:val="00986ACC"/>
    <w:rsid w:val="00990211"/>
    <w:rsid w:val="009903F7"/>
    <w:rsid w:val="00991920"/>
    <w:rsid w:val="00993338"/>
    <w:rsid w:val="00995AEF"/>
    <w:rsid w:val="009960F5"/>
    <w:rsid w:val="009970AE"/>
    <w:rsid w:val="009A0344"/>
    <w:rsid w:val="009A034D"/>
    <w:rsid w:val="009A084A"/>
    <w:rsid w:val="009A3663"/>
    <w:rsid w:val="009A3BFD"/>
    <w:rsid w:val="009A40A2"/>
    <w:rsid w:val="009A58CE"/>
    <w:rsid w:val="009B15BC"/>
    <w:rsid w:val="009B1700"/>
    <w:rsid w:val="009B190B"/>
    <w:rsid w:val="009B1C5D"/>
    <w:rsid w:val="009B2758"/>
    <w:rsid w:val="009B5F27"/>
    <w:rsid w:val="009B7376"/>
    <w:rsid w:val="009C1574"/>
    <w:rsid w:val="009C1DC6"/>
    <w:rsid w:val="009C2B68"/>
    <w:rsid w:val="009C53D2"/>
    <w:rsid w:val="009C77A8"/>
    <w:rsid w:val="009D56C2"/>
    <w:rsid w:val="009D5DEA"/>
    <w:rsid w:val="009E177A"/>
    <w:rsid w:val="009E57DC"/>
    <w:rsid w:val="009E6261"/>
    <w:rsid w:val="009F039E"/>
    <w:rsid w:val="009F0FC6"/>
    <w:rsid w:val="009F169B"/>
    <w:rsid w:val="009F2703"/>
    <w:rsid w:val="009F30F0"/>
    <w:rsid w:val="009F57AF"/>
    <w:rsid w:val="009F5B82"/>
    <w:rsid w:val="009F6D29"/>
    <w:rsid w:val="009F723B"/>
    <w:rsid w:val="00A02068"/>
    <w:rsid w:val="00A06856"/>
    <w:rsid w:val="00A06F73"/>
    <w:rsid w:val="00A074E5"/>
    <w:rsid w:val="00A076D1"/>
    <w:rsid w:val="00A10E37"/>
    <w:rsid w:val="00A1176F"/>
    <w:rsid w:val="00A1221A"/>
    <w:rsid w:val="00A14322"/>
    <w:rsid w:val="00A14580"/>
    <w:rsid w:val="00A145E4"/>
    <w:rsid w:val="00A15644"/>
    <w:rsid w:val="00A204D6"/>
    <w:rsid w:val="00A233A4"/>
    <w:rsid w:val="00A24619"/>
    <w:rsid w:val="00A24E50"/>
    <w:rsid w:val="00A32D08"/>
    <w:rsid w:val="00A34B01"/>
    <w:rsid w:val="00A34FEE"/>
    <w:rsid w:val="00A36025"/>
    <w:rsid w:val="00A416D6"/>
    <w:rsid w:val="00A426DF"/>
    <w:rsid w:val="00A469CD"/>
    <w:rsid w:val="00A50720"/>
    <w:rsid w:val="00A561C3"/>
    <w:rsid w:val="00A56969"/>
    <w:rsid w:val="00A64C36"/>
    <w:rsid w:val="00A65977"/>
    <w:rsid w:val="00A71534"/>
    <w:rsid w:val="00A729D4"/>
    <w:rsid w:val="00A77294"/>
    <w:rsid w:val="00A77353"/>
    <w:rsid w:val="00A81459"/>
    <w:rsid w:val="00A833E7"/>
    <w:rsid w:val="00A84BD5"/>
    <w:rsid w:val="00A85410"/>
    <w:rsid w:val="00A86B2E"/>
    <w:rsid w:val="00A915D8"/>
    <w:rsid w:val="00A93158"/>
    <w:rsid w:val="00A93557"/>
    <w:rsid w:val="00A97A5B"/>
    <w:rsid w:val="00AA1E97"/>
    <w:rsid w:val="00AA225E"/>
    <w:rsid w:val="00AA2B86"/>
    <w:rsid w:val="00AA46BD"/>
    <w:rsid w:val="00AA4BA4"/>
    <w:rsid w:val="00AA6915"/>
    <w:rsid w:val="00AA6CB0"/>
    <w:rsid w:val="00AA7C4D"/>
    <w:rsid w:val="00AB23B4"/>
    <w:rsid w:val="00AC0820"/>
    <w:rsid w:val="00AC28B7"/>
    <w:rsid w:val="00AC5503"/>
    <w:rsid w:val="00AC638F"/>
    <w:rsid w:val="00AC7727"/>
    <w:rsid w:val="00AC7C81"/>
    <w:rsid w:val="00AD0387"/>
    <w:rsid w:val="00AD3781"/>
    <w:rsid w:val="00AD4E2D"/>
    <w:rsid w:val="00AD602C"/>
    <w:rsid w:val="00AD681D"/>
    <w:rsid w:val="00AE6202"/>
    <w:rsid w:val="00AE6D50"/>
    <w:rsid w:val="00AE7576"/>
    <w:rsid w:val="00AF0C6E"/>
    <w:rsid w:val="00AF7414"/>
    <w:rsid w:val="00B00216"/>
    <w:rsid w:val="00B02B90"/>
    <w:rsid w:val="00B056E5"/>
    <w:rsid w:val="00B05897"/>
    <w:rsid w:val="00B113CB"/>
    <w:rsid w:val="00B13AF3"/>
    <w:rsid w:val="00B200F0"/>
    <w:rsid w:val="00B20214"/>
    <w:rsid w:val="00B23714"/>
    <w:rsid w:val="00B24CF5"/>
    <w:rsid w:val="00B30A07"/>
    <w:rsid w:val="00B31F5D"/>
    <w:rsid w:val="00B3688C"/>
    <w:rsid w:val="00B36DAD"/>
    <w:rsid w:val="00B415D4"/>
    <w:rsid w:val="00B41F8C"/>
    <w:rsid w:val="00B42B74"/>
    <w:rsid w:val="00B5410A"/>
    <w:rsid w:val="00B54A6C"/>
    <w:rsid w:val="00B56FAC"/>
    <w:rsid w:val="00B60443"/>
    <w:rsid w:val="00B62653"/>
    <w:rsid w:val="00B71A8C"/>
    <w:rsid w:val="00B746FC"/>
    <w:rsid w:val="00B750F3"/>
    <w:rsid w:val="00B80CA0"/>
    <w:rsid w:val="00B8149C"/>
    <w:rsid w:val="00B82CB0"/>
    <w:rsid w:val="00B83736"/>
    <w:rsid w:val="00B838F3"/>
    <w:rsid w:val="00B83F32"/>
    <w:rsid w:val="00B90565"/>
    <w:rsid w:val="00B914C3"/>
    <w:rsid w:val="00B9333C"/>
    <w:rsid w:val="00B93863"/>
    <w:rsid w:val="00BA0B0E"/>
    <w:rsid w:val="00BA51AC"/>
    <w:rsid w:val="00BA740A"/>
    <w:rsid w:val="00BA754B"/>
    <w:rsid w:val="00BA76A8"/>
    <w:rsid w:val="00BB0D5E"/>
    <w:rsid w:val="00BB0F22"/>
    <w:rsid w:val="00BB197A"/>
    <w:rsid w:val="00BB1A9D"/>
    <w:rsid w:val="00BB200E"/>
    <w:rsid w:val="00BB41E3"/>
    <w:rsid w:val="00BB49D4"/>
    <w:rsid w:val="00BB6841"/>
    <w:rsid w:val="00BB7629"/>
    <w:rsid w:val="00BC0DD9"/>
    <w:rsid w:val="00BC1633"/>
    <w:rsid w:val="00BC1B26"/>
    <w:rsid w:val="00BC4232"/>
    <w:rsid w:val="00BC4DE1"/>
    <w:rsid w:val="00BC543B"/>
    <w:rsid w:val="00BC74F1"/>
    <w:rsid w:val="00BC7B59"/>
    <w:rsid w:val="00BC7CE2"/>
    <w:rsid w:val="00BD004D"/>
    <w:rsid w:val="00BD0ABA"/>
    <w:rsid w:val="00BD23ED"/>
    <w:rsid w:val="00BE2928"/>
    <w:rsid w:val="00BE3A67"/>
    <w:rsid w:val="00BE3D01"/>
    <w:rsid w:val="00BE4397"/>
    <w:rsid w:val="00BE4B5A"/>
    <w:rsid w:val="00BE5391"/>
    <w:rsid w:val="00BF1AA2"/>
    <w:rsid w:val="00BF3371"/>
    <w:rsid w:val="00BF4946"/>
    <w:rsid w:val="00BF716D"/>
    <w:rsid w:val="00C0106B"/>
    <w:rsid w:val="00C013E0"/>
    <w:rsid w:val="00C01BA9"/>
    <w:rsid w:val="00C02FCD"/>
    <w:rsid w:val="00C03427"/>
    <w:rsid w:val="00C06E67"/>
    <w:rsid w:val="00C07886"/>
    <w:rsid w:val="00C10872"/>
    <w:rsid w:val="00C10967"/>
    <w:rsid w:val="00C11BAD"/>
    <w:rsid w:val="00C12497"/>
    <w:rsid w:val="00C151A2"/>
    <w:rsid w:val="00C20CB0"/>
    <w:rsid w:val="00C212F3"/>
    <w:rsid w:val="00C21FB6"/>
    <w:rsid w:val="00C238B7"/>
    <w:rsid w:val="00C2405E"/>
    <w:rsid w:val="00C241D0"/>
    <w:rsid w:val="00C302F8"/>
    <w:rsid w:val="00C3188D"/>
    <w:rsid w:val="00C32A79"/>
    <w:rsid w:val="00C3327E"/>
    <w:rsid w:val="00C35A06"/>
    <w:rsid w:val="00C407FC"/>
    <w:rsid w:val="00C43616"/>
    <w:rsid w:val="00C455F5"/>
    <w:rsid w:val="00C46F0C"/>
    <w:rsid w:val="00C50674"/>
    <w:rsid w:val="00C50964"/>
    <w:rsid w:val="00C54082"/>
    <w:rsid w:val="00C541F4"/>
    <w:rsid w:val="00C54201"/>
    <w:rsid w:val="00C56726"/>
    <w:rsid w:val="00C56BA3"/>
    <w:rsid w:val="00C573FB"/>
    <w:rsid w:val="00C622F2"/>
    <w:rsid w:val="00C6370C"/>
    <w:rsid w:val="00C657C9"/>
    <w:rsid w:val="00C725F5"/>
    <w:rsid w:val="00C732CE"/>
    <w:rsid w:val="00C76239"/>
    <w:rsid w:val="00C778FF"/>
    <w:rsid w:val="00C81A9A"/>
    <w:rsid w:val="00C850C2"/>
    <w:rsid w:val="00C85407"/>
    <w:rsid w:val="00C859EC"/>
    <w:rsid w:val="00C86E03"/>
    <w:rsid w:val="00C871CD"/>
    <w:rsid w:val="00C927D2"/>
    <w:rsid w:val="00C92A8B"/>
    <w:rsid w:val="00C95879"/>
    <w:rsid w:val="00CA13D7"/>
    <w:rsid w:val="00CA3046"/>
    <w:rsid w:val="00CA4F74"/>
    <w:rsid w:val="00CA7572"/>
    <w:rsid w:val="00CB1BA0"/>
    <w:rsid w:val="00CB2224"/>
    <w:rsid w:val="00CB2E54"/>
    <w:rsid w:val="00CB31E5"/>
    <w:rsid w:val="00CB36D3"/>
    <w:rsid w:val="00CC4607"/>
    <w:rsid w:val="00CC4622"/>
    <w:rsid w:val="00CC7856"/>
    <w:rsid w:val="00CD1FF6"/>
    <w:rsid w:val="00CD58D8"/>
    <w:rsid w:val="00CE37FC"/>
    <w:rsid w:val="00CE4599"/>
    <w:rsid w:val="00CE5CFB"/>
    <w:rsid w:val="00CE6C8A"/>
    <w:rsid w:val="00CE7282"/>
    <w:rsid w:val="00CE776B"/>
    <w:rsid w:val="00CF4B02"/>
    <w:rsid w:val="00CF6FFE"/>
    <w:rsid w:val="00D018D1"/>
    <w:rsid w:val="00D02216"/>
    <w:rsid w:val="00D032FC"/>
    <w:rsid w:val="00D05584"/>
    <w:rsid w:val="00D11950"/>
    <w:rsid w:val="00D119D9"/>
    <w:rsid w:val="00D1263D"/>
    <w:rsid w:val="00D15011"/>
    <w:rsid w:val="00D1630A"/>
    <w:rsid w:val="00D2137D"/>
    <w:rsid w:val="00D23617"/>
    <w:rsid w:val="00D23800"/>
    <w:rsid w:val="00D23ECD"/>
    <w:rsid w:val="00D2539C"/>
    <w:rsid w:val="00D27339"/>
    <w:rsid w:val="00D312B3"/>
    <w:rsid w:val="00D322B2"/>
    <w:rsid w:val="00D3547C"/>
    <w:rsid w:val="00D366B6"/>
    <w:rsid w:val="00D36904"/>
    <w:rsid w:val="00D36AA6"/>
    <w:rsid w:val="00D47216"/>
    <w:rsid w:val="00D52B02"/>
    <w:rsid w:val="00D56F3A"/>
    <w:rsid w:val="00D57248"/>
    <w:rsid w:val="00D61EBC"/>
    <w:rsid w:val="00D66239"/>
    <w:rsid w:val="00D70766"/>
    <w:rsid w:val="00D73399"/>
    <w:rsid w:val="00D75D7F"/>
    <w:rsid w:val="00D76ED1"/>
    <w:rsid w:val="00D76EEE"/>
    <w:rsid w:val="00D82300"/>
    <w:rsid w:val="00D825FA"/>
    <w:rsid w:val="00D83A6D"/>
    <w:rsid w:val="00D841AB"/>
    <w:rsid w:val="00D84353"/>
    <w:rsid w:val="00D8740A"/>
    <w:rsid w:val="00D91507"/>
    <w:rsid w:val="00D96FCC"/>
    <w:rsid w:val="00D978F0"/>
    <w:rsid w:val="00DA38DE"/>
    <w:rsid w:val="00DA4106"/>
    <w:rsid w:val="00DA5FAD"/>
    <w:rsid w:val="00DB064B"/>
    <w:rsid w:val="00DB102E"/>
    <w:rsid w:val="00DB1DE2"/>
    <w:rsid w:val="00DB256A"/>
    <w:rsid w:val="00DB2903"/>
    <w:rsid w:val="00DB3ED6"/>
    <w:rsid w:val="00DB5BE2"/>
    <w:rsid w:val="00DC1183"/>
    <w:rsid w:val="00DC2470"/>
    <w:rsid w:val="00DC6F59"/>
    <w:rsid w:val="00DC749B"/>
    <w:rsid w:val="00DC78D7"/>
    <w:rsid w:val="00DD045D"/>
    <w:rsid w:val="00DD066F"/>
    <w:rsid w:val="00DD077A"/>
    <w:rsid w:val="00DD1780"/>
    <w:rsid w:val="00DD33C7"/>
    <w:rsid w:val="00DD45BF"/>
    <w:rsid w:val="00DE2B4A"/>
    <w:rsid w:val="00DE4159"/>
    <w:rsid w:val="00DE5305"/>
    <w:rsid w:val="00DF09D1"/>
    <w:rsid w:val="00DF5793"/>
    <w:rsid w:val="00DF5C2A"/>
    <w:rsid w:val="00DF69C7"/>
    <w:rsid w:val="00DF716B"/>
    <w:rsid w:val="00E0022A"/>
    <w:rsid w:val="00E004D4"/>
    <w:rsid w:val="00E0145B"/>
    <w:rsid w:val="00E01578"/>
    <w:rsid w:val="00E016B7"/>
    <w:rsid w:val="00E01AF8"/>
    <w:rsid w:val="00E0462F"/>
    <w:rsid w:val="00E06556"/>
    <w:rsid w:val="00E11EF0"/>
    <w:rsid w:val="00E175A0"/>
    <w:rsid w:val="00E2007C"/>
    <w:rsid w:val="00E20A84"/>
    <w:rsid w:val="00E20F8D"/>
    <w:rsid w:val="00E216A1"/>
    <w:rsid w:val="00E241B3"/>
    <w:rsid w:val="00E2782F"/>
    <w:rsid w:val="00E27892"/>
    <w:rsid w:val="00E31EB2"/>
    <w:rsid w:val="00E3512B"/>
    <w:rsid w:val="00E35E1A"/>
    <w:rsid w:val="00E4150A"/>
    <w:rsid w:val="00E41BB3"/>
    <w:rsid w:val="00E42EBF"/>
    <w:rsid w:val="00E43C76"/>
    <w:rsid w:val="00E43D72"/>
    <w:rsid w:val="00E47CEA"/>
    <w:rsid w:val="00E516B5"/>
    <w:rsid w:val="00E51A18"/>
    <w:rsid w:val="00E52026"/>
    <w:rsid w:val="00E53486"/>
    <w:rsid w:val="00E569BC"/>
    <w:rsid w:val="00E5769E"/>
    <w:rsid w:val="00E578C0"/>
    <w:rsid w:val="00E6301C"/>
    <w:rsid w:val="00E6377F"/>
    <w:rsid w:val="00E65217"/>
    <w:rsid w:val="00E66B10"/>
    <w:rsid w:val="00E67963"/>
    <w:rsid w:val="00E7118F"/>
    <w:rsid w:val="00E73172"/>
    <w:rsid w:val="00E734CD"/>
    <w:rsid w:val="00E747E8"/>
    <w:rsid w:val="00E76FDA"/>
    <w:rsid w:val="00E77CE2"/>
    <w:rsid w:val="00E77CE8"/>
    <w:rsid w:val="00E8278A"/>
    <w:rsid w:val="00E85652"/>
    <w:rsid w:val="00E85B74"/>
    <w:rsid w:val="00E8757F"/>
    <w:rsid w:val="00E90466"/>
    <w:rsid w:val="00E918BC"/>
    <w:rsid w:val="00E91D4E"/>
    <w:rsid w:val="00E9490E"/>
    <w:rsid w:val="00E95346"/>
    <w:rsid w:val="00EA2638"/>
    <w:rsid w:val="00EA2D4D"/>
    <w:rsid w:val="00EA2D60"/>
    <w:rsid w:val="00EA40E0"/>
    <w:rsid w:val="00EA4591"/>
    <w:rsid w:val="00EA5D35"/>
    <w:rsid w:val="00EB1E77"/>
    <w:rsid w:val="00EB78EA"/>
    <w:rsid w:val="00EC035F"/>
    <w:rsid w:val="00EC118B"/>
    <w:rsid w:val="00EC1822"/>
    <w:rsid w:val="00EC4AF5"/>
    <w:rsid w:val="00EC669F"/>
    <w:rsid w:val="00ED04BA"/>
    <w:rsid w:val="00ED0F0D"/>
    <w:rsid w:val="00ED3D8A"/>
    <w:rsid w:val="00ED5160"/>
    <w:rsid w:val="00ED78EC"/>
    <w:rsid w:val="00ED7B06"/>
    <w:rsid w:val="00EE0CE3"/>
    <w:rsid w:val="00EE2FC9"/>
    <w:rsid w:val="00EE4B86"/>
    <w:rsid w:val="00EE7F73"/>
    <w:rsid w:val="00EF00B8"/>
    <w:rsid w:val="00EF0F9B"/>
    <w:rsid w:val="00EF2077"/>
    <w:rsid w:val="00EF349F"/>
    <w:rsid w:val="00EF584B"/>
    <w:rsid w:val="00F00E47"/>
    <w:rsid w:val="00F033BD"/>
    <w:rsid w:val="00F04DCE"/>
    <w:rsid w:val="00F04EF9"/>
    <w:rsid w:val="00F05330"/>
    <w:rsid w:val="00F12092"/>
    <w:rsid w:val="00F124A2"/>
    <w:rsid w:val="00F13EB4"/>
    <w:rsid w:val="00F142A7"/>
    <w:rsid w:val="00F1646D"/>
    <w:rsid w:val="00F2119A"/>
    <w:rsid w:val="00F22717"/>
    <w:rsid w:val="00F236A4"/>
    <w:rsid w:val="00F24678"/>
    <w:rsid w:val="00F27267"/>
    <w:rsid w:val="00F306F6"/>
    <w:rsid w:val="00F323DE"/>
    <w:rsid w:val="00F32E53"/>
    <w:rsid w:val="00F334DA"/>
    <w:rsid w:val="00F371AA"/>
    <w:rsid w:val="00F41092"/>
    <w:rsid w:val="00F447C5"/>
    <w:rsid w:val="00F44F5C"/>
    <w:rsid w:val="00F47F5B"/>
    <w:rsid w:val="00F50A4C"/>
    <w:rsid w:val="00F51642"/>
    <w:rsid w:val="00F5602B"/>
    <w:rsid w:val="00F602C2"/>
    <w:rsid w:val="00F60997"/>
    <w:rsid w:val="00F62337"/>
    <w:rsid w:val="00F62A1D"/>
    <w:rsid w:val="00F62D26"/>
    <w:rsid w:val="00F70F26"/>
    <w:rsid w:val="00F7229E"/>
    <w:rsid w:val="00F72906"/>
    <w:rsid w:val="00F81C7A"/>
    <w:rsid w:val="00F84094"/>
    <w:rsid w:val="00F85ABC"/>
    <w:rsid w:val="00F90C65"/>
    <w:rsid w:val="00F91273"/>
    <w:rsid w:val="00F913C2"/>
    <w:rsid w:val="00F91C3B"/>
    <w:rsid w:val="00F934AF"/>
    <w:rsid w:val="00F94613"/>
    <w:rsid w:val="00FA1061"/>
    <w:rsid w:val="00FA2F25"/>
    <w:rsid w:val="00FA3EB2"/>
    <w:rsid w:val="00FA562C"/>
    <w:rsid w:val="00FB277E"/>
    <w:rsid w:val="00FB47FE"/>
    <w:rsid w:val="00FB510D"/>
    <w:rsid w:val="00FB69E4"/>
    <w:rsid w:val="00FB6BC0"/>
    <w:rsid w:val="00FB6DBA"/>
    <w:rsid w:val="00FC0370"/>
    <w:rsid w:val="00FC094A"/>
    <w:rsid w:val="00FC2EEA"/>
    <w:rsid w:val="00FC5D73"/>
    <w:rsid w:val="00FC674E"/>
    <w:rsid w:val="00FC7AC0"/>
    <w:rsid w:val="00FD5017"/>
    <w:rsid w:val="00FD6B20"/>
    <w:rsid w:val="00FE12FE"/>
    <w:rsid w:val="00FE1B10"/>
    <w:rsid w:val="00FE2392"/>
    <w:rsid w:val="00FE241C"/>
    <w:rsid w:val="00FE36CC"/>
    <w:rsid w:val="00FE57B4"/>
    <w:rsid w:val="00FF1444"/>
    <w:rsid w:val="00FF15B6"/>
    <w:rsid w:val="00FF29AD"/>
    <w:rsid w:val="00FF40D9"/>
    <w:rsid w:val="00FF40E8"/>
    <w:rsid w:val="00FF4BAF"/>
    <w:rsid w:val="3D2959BB"/>
    <w:rsid w:val="4B833318"/>
    <w:rsid w:val="782D4BCC"/>
    <w:rsid w:val="7E33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7"/>
    <w:qFormat/>
    <w:uiPriority w:val="0"/>
    <w:rPr>
      <w:rFonts w:ascii="宋体" w:hAnsi="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5"/>
    <w:link w:val="2"/>
    <w:qFormat/>
    <w:uiPriority w:val="0"/>
    <w:rPr>
      <w:rFonts w:ascii="宋体" w:hAnsi="Courier New" w:eastAsia="宋体" w:cs="Times New Roman"/>
      <w:szCs w:val="21"/>
    </w:rPr>
  </w:style>
  <w:style w:type="character" w:customStyle="1" w:styleId="8">
    <w:name w:val="页眉 Char"/>
    <w:basedOn w:val="5"/>
    <w:link w:val="4"/>
    <w:semiHidden/>
    <w:qFormat/>
    <w:uiPriority w:val="99"/>
    <w:rPr>
      <w:rFonts w:ascii="Calibri" w:hAnsi="Calibri" w:eastAsia="宋体" w:cs="Times New Roman"/>
      <w:sz w:val="18"/>
      <w:szCs w:val="18"/>
    </w:rPr>
  </w:style>
  <w:style w:type="character" w:customStyle="1" w:styleId="9">
    <w:name w:val="页脚 Char"/>
    <w:basedOn w:val="5"/>
    <w:link w:val="3"/>
    <w:qFormat/>
    <w:uiPriority w:val="99"/>
    <w:rPr>
      <w:rFonts w:ascii="Calibri" w:hAnsi="Calibri"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E40C7-14F1-4CA0-AA23-D4B398F7B14B}">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951</Words>
  <Characters>5425</Characters>
  <Lines>45</Lines>
  <Paragraphs>12</Paragraphs>
  <TotalTime>0</TotalTime>
  <ScaleCrop>false</ScaleCrop>
  <LinksUpToDate>false</LinksUpToDate>
  <CharactersWithSpaces>6364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2018-02-26T03:08:00Z</dcterms:created>
  <dc:creator>Administrator</dc:creator>
  <cp:lastModifiedBy>Wall</cp:lastModifiedBy>
  <cp:lastPrinted>2018-02-25T05:45:00Z</cp:lastPrinted>
  <dcterms:modified xsi:type="dcterms:W3CDTF">2018-02-26T09:59:38Z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